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769A" w14:textId="77777777" w:rsidR="001D29A0" w:rsidRDefault="001D29A0" w:rsidP="001D29A0">
      <w:pPr>
        <w:tabs>
          <w:tab w:val="center" w:pos="4680"/>
        </w:tabs>
        <w:suppressAutoHyphens/>
        <w:jc w:val="right"/>
        <w:rPr>
          <w:b/>
          <w:sz w:val="72"/>
          <w:szCs w:val="72"/>
          <w:u w:val="single"/>
        </w:rPr>
      </w:pPr>
    </w:p>
    <w:p w14:paraId="2F2FB5FB" w14:textId="77777777" w:rsidR="001D29A0" w:rsidRDefault="001D29A0" w:rsidP="001D29A0">
      <w:pPr>
        <w:tabs>
          <w:tab w:val="center" w:pos="4680"/>
        </w:tabs>
        <w:suppressAutoHyphens/>
        <w:jc w:val="right"/>
        <w:rPr>
          <w:b/>
          <w:sz w:val="72"/>
          <w:szCs w:val="72"/>
          <w:u w:val="single"/>
        </w:rPr>
      </w:pPr>
    </w:p>
    <w:p w14:paraId="54653553" w14:textId="77777777" w:rsidR="001D29A0" w:rsidRDefault="001D29A0" w:rsidP="001D29A0">
      <w:pPr>
        <w:tabs>
          <w:tab w:val="center" w:pos="4680"/>
        </w:tabs>
        <w:suppressAutoHyphens/>
        <w:jc w:val="right"/>
        <w:rPr>
          <w:b/>
          <w:sz w:val="72"/>
          <w:szCs w:val="72"/>
          <w:u w:val="single"/>
        </w:rPr>
      </w:pPr>
    </w:p>
    <w:p w14:paraId="65A32C4F" w14:textId="77777777" w:rsidR="001D29A0" w:rsidRDefault="001D29A0" w:rsidP="001D29A0">
      <w:pPr>
        <w:tabs>
          <w:tab w:val="center" w:pos="4680"/>
        </w:tabs>
        <w:suppressAutoHyphens/>
        <w:jc w:val="right"/>
        <w:rPr>
          <w:b/>
          <w:sz w:val="72"/>
          <w:szCs w:val="72"/>
          <w:u w:val="single"/>
        </w:rPr>
      </w:pPr>
    </w:p>
    <w:p w14:paraId="61BC8AB7" w14:textId="77777777" w:rsidR="00225413" w:rsidRDefault="001D29A0" w:rsidP="004125A3">
      <w:pPr>
        <w:tabs>
          <w:tab w:val="center" w:pos="4680"/>
        </w:tabs>
        <w:suppressAutoHyphens/>
        <w:jc w:val="center"/>
        <w:rPr>
          <w:b/>
          <w:sz w:val="72"/>
          <w:szCs w:val="72"/>
          <w:u w:val="single"/>
        </w:rPr>
      </w:pPr>
      <w:r>
        <w:rPr>
          <w:b/>
          <w:sz w:val="72"/>
          <w:szCs w:val="72"/>
          <w:u w:val="single"/>
        </w:rPr>
        <w:t>E</w:t>
      </w:r>
      <w:r w:rsidR="00E714ED">
        <w:rPr>
          <w:b/>
          <w:sz w:val="72"/>
          <w:szCs w:val="72"/>
          <w:u w:val="single"/>
        </w:rPr>
        <w:t>nvironmental Health Committee</w:t>
      </w:r>
    </w:p>
    <w:p w14:paraId="1D29BDB1" w14:textId="0B233BDF" w:rsidR="00E714ED" w:rsidRDefault="00E714ED" w:rsidP="004125A3">
      <w:pPr>
        <w:tabs>
          <w:tab w:val="center" w:pos="4680"/>
        </w:tabs>
        <w:suppressAutoHyphens/>
        <w:jc w:val="center"/>
        <w:rPr>
          <w:b/>
          <w:sz w:val="72"/>
          <w:szCs w:val="72"/>
          <w:u w:val="single"/>
        </w:rPr>
      </w:pPr>
      <w:r>
        <w:rPr>
          <w:b/>
          <w:sz w:val="72"/>
          <w:szCs w:val="72"/>
          <w:u w:val="single"/>
        </w:rPr>
        <w:t>(E</w:t>
      </w:r>
      <w:r w:rsidR="001D29A0">
        <w:rPr>
          <w:b/>
          <w:sz w:val="72"/>
          <w:szCs w:val="72"/>
          <w:u w:val="single"/>
        </w:rPr>
        <w:t>HC</w:t>
      </w:r>
      <w:r>
        <w:rPr>
          <w:b/>
          <w:sz w:val="72"/>
          <w:szCs w:val="72"/>
          <w:u w:val="single"/>
        </w:rPr>
        <w:t>)</w:t>
      </w:r>
    </w:p>
    <w:p w14:paraId="586A9F10" w14:textId="77777777" w:rsidR="00225413" w:rsidRDefault="00225413" w:rsidP="004125A3">
      <w:pPr>
        <w:tabs>
          <w:tab w:val="center" w:pos="4680"/>
        </w:tabs>
        <w:suppressAutoHyphens/>
        <w:jc w:val="center"/>
        <w:rPr>
          <w:b/>
          <w:sz w:val="48"/>
          <w:szCs w:val="48"/>
          <w:u w:val="single"/>
        </w:rPr>
      </w:pPr>
    </w:p>
    <w:p w14:paraId="1B9E742B" w14:textId="19226ADF" w:rsidR="00E714ED" w:rsidRPr="00CB22F5" w:rsidRDefault="00E714ED" w:rsidP="004125A3">
      <w:pPr>
        <w:tabs>
          <w:tab w:val="center" w:pos="4680"/>
        </w:tabs>
        <w:suppressAutoHyphens/>
        <w:jc w:val="center"/>
        <w:rPr>
          <w:b/>
          <w:sz w:val="48"/>
          <w:szCs w:val="48"/>
          <w:u w:val="single"/>
        </w:rPr>
      </w:pPr>
      <w:r w:rsidRPr="00CB22F5">
        <w:rPr>
          <w:b/>
          <w:sz w:val="48"/>
          <w:szCs w:val="48"/>
          <w:u w:val="single"/>
        </w:rPr>
        <w:t>(</w:t>
      </w:r>
      <w:proofErr w:type="spellStart"/>
      <w:r w:rsidRPr="00CB22F5">
        <w:rPr>
          <w:b/>
          <w:sz w:val="48"/>
          <w:szCs w:val="48"/>
          <w:u w:val="single"/>
        </w:rPr>
        <w:t>Comit</w:t>
      </w:r>
      <w:r w:rsidR="00225413" w:rsidRPr="00CB22F5">
        <w:rPr>
          <w:b/>
          <w:sz w:val="48"/>
          <w:szCs w:val="48"/>
          <w:u w:val="single"/>
        </w:rPr>
        <w:t>é</w:t>
      </w:r>
      <w:proofErr w:type="spellEnd"/>
      <w:r w:rsidRPr="00CB22F5">
        <w:rPr>
          <w:b/>
          <w:sz w:val="48"/>
          <w:szCs w:val="48"/>
          <w:u w:val="single"/>
        </w:rPr>
        <w:t xml:space="preserve"> de Salud Ambiental)</w:t>
      </w:r>
    </w:p>
    <w:p w14:paraId="73B24D76" w14:textId="6ADE30AF" w:rsidR="00E714ED" w:rsidRDefault="00E714ED" w:rsidP="00225413">
      <w:pPr>
        <w:tabs>
          <w:tab w:val="center" w:pos="4680"/>
        </w:tabs>
        <w:suppressAutoHyphens/>
        <w:jc w:val="center"/>
        <w:rPr>
          <w:b/>
          <w:sz w:val="72"/>
          <w:szCs w:val="72"/>
          <w:u w:val="single"/>
        </w:rPr>
      </w:pPr>
    </w:p>
    <w:p w14:paraId="3FE7D1EE" w14:textId="5C5D0D0D" w:rsidR="001D29A0" w:rsidRDefault="001D29A0" w:rsidP="004125A3">
      <w:pPr>
        <w:tabs>
          <w:tab w:val="center" w:pos="4680"/>
        </w:tabs>
        <w:suppressAutoHyphens/>
        <w:jc w:val="center"/>
        <w:rPr>
          <w:b/>
          <w:sz w:val="22"/>
          <w:szCs w:val="22"/>
          <w:u w:val="single"/>
        </w:rPr>
      </w:pPr>
      <w:r w:rsidRPr="009A5A4E">
        <w:rPr>
          <w:b/>
          <w:sz w:val="72"/>
          <w:szCs w:val="72"/>
          <w:u w:val="single"/>
        </w:rPr>
        <w:t>Reference Manual</w:t>
      </w:r>
    </w:p>
    <w:p w14:paraId="3B6D5B46" w14:textId="77777777" w:rsidR="001D29A0" w:rsidRPr="00CF1C02" w:rsidRDefault="001D29A0" w:rsidP="001D29A0">
      <w:pPr>
        <w:tabs>
          <w:tab w:val="center" w:pos="4680"/>
        </w:tabs>
        <w:suppressAutoHyphens/>
        <w:jc w:val="right"/>
        <w:rPr>
          <w:b/>
          <w:sz w:val="22"/>
          <w:szCs w:val="22"/>
          <w:u w:val="single"/>
        </w:rPr>
      </w:pPr>
    </w:p>
    <w:p w14:paraId="6D534EAA" w14:textId="77777777" w:rsidR="001D29A0" w:rsidRDefault="001D29A0" w:rsidP="001D29A0">
      <w:pPr>
        <w:tabs>
          <w:tab w:val="center" w:pos="4680"/>
        </w:tabs>
        <w:suppressAutoHyphens/>
        <w:jc w:val="right"/>
        <w:rPr>
          <w:b/>
          <w:sz w:val="22"/>
          <w:szCs w:val="22"/>
          <w:u w:val="single"/>
        </w:rPr>
      </w:pPr>
    </w:p>
    <w:p w14:paraId="2FFDBF7A" w14:textId="77777777" w:rsidR="001D29A0" w:rsidRDefault="001D29A0" w:rsidP="001D29A0">
      <w:pPr>
        <w:tabs>
          <w:tab w:val="center" w:pos="4680"/>
        </w:tabs>
        <w:suppressAutoHyphens/>
        <w:jc w:val="right"/>
        <w:rPr>
          <w:b/>
          <w:sz w:val="22"/>
          <w:szCs w:val="22"/>
          <w:u w:val="single"/>
        </w:rPr>
      </w:pPr>
    </w:p>
    <w:p w14:paraId="34A77E91" w14:textId="77777777" w:rsidR="001D29A0" w:rsidRDefault="001D29A0" w:rsidP="001D29A0">
      <w:pPr>
        <w:tabs>
          <w:tab w:val="center" w:pos="4680"/>
        </w:tabs>
        <w:suppressAutoHyphens/>
        <w:jc w:val="right"/>
        <w:rPr>
          <w:b/>
          <w:sz w:val="22"/>
          <w:szCs w:val="22"/>
          <w:u w:val="single"/>
        </w:rPr>
      </w:pPr>
    </w:p>
    <w:p w14:paraId="18AF52F3" w14:textId="77777777" w:rsidR="001D29A0" w:rsidRDefault="001D29A0" w:rsidP="001D29A0">
      <w:pPr>
        <w:tabs>
          <w:tab w:val="center" w:pos="4680"/>
        </w:tabs>
        <w:suppressAutoHyphens/>
        <w:jc w:val="right"/>
        <w:rPr>
          <w:b/>
          <w:sz w:val="22"/>
          <w:szCs w:val="22"/>
          <w:u w:val="single"/>
        </w:rPr>
      </w:pPr>
    </w:p>
    <w:p w14:paraId="190DF8B1" w14:textId="77777777" w:rsidR="001D29A0" w:rsidRDefault="001D29A0" w:rsidP="001D29A0">
      <w:pPr>
        <w:tabs>
          <w:tab w:val="center" w:pos="4680"/>
        </w:tabs>
        <w:suppressAutoHyphens/>
        <w:jc w:val="right"/>
        <w:rPr>
          <w:b/>
          <w:sz w:val="22"/>
          <w:szCs w:val="22"/>
          <w:u w:val="single"/>
        </w:rPr>
      </w:pPr>
      <w:r>
        <w:rPr>
          <w:b/>
          <w:sz w:val="22"/>
          <w:szCs w:val="22"/>
          <w:u w:val="single"/>
        </w:rPr>
        <w:br w:type="page"/>
      </w:r>
    </w:p>
    <w:p w14:paraId="480A4B8F" w14:textId="77777777" w:rsidR="001D29A0" w:rsidRDefault="001D29A0" w:rsidP="001D29A0">
      <w:pPr>
        <w:tabs>
          <w:tab w:val="center" w:pos="4680"/>
        </w:tabs>
        <w:suppressAutoHyphens/>
        <w:jc w:val="right"/>
        <w:rPr>
          <w:b/>
          <w:sz w:val="22"/>
          <w:szCs w:val="22"/>
          <w:u w:val="single"/>
        </w:rPr>
      </w:pPr>
    </w:p>
    <w:p w14:paraId="4E017BB3" w14:textId="77777777" w:rsidR="001D29A0" w:rsidRDefault="001D29A0" w:rsidP="001D29A0">
      <w:pPr>
        <w:tabs>
          <w:tab w:val="center" w:pos="4680"/>
        </w:tabs>
        <w:suppressAutoHyphens/>
        <w:jc w:val="right"/>
        <w:rPr>
          <w:b/>
          <w:sz w:val="22"/>
          <w:szCs w:val="22"/>
          <w:u w:val="single"/>
        </w:rPr>
      </w:pPr>
    </w:p>
    <w:p w14:paraId="29F35832" w14:textId="77777777" w:rsidR="001D29A0" w:rsidRDefault="001D29A0" w:rsidP="001D29A0">
      <w:pPr>
        <w:tabs>
          <w:tab w:val="center" w:pos="4680"/>
        </w:tabs>
        <w:suppressAutoHyphens/>
        <w:jc w:val="right"/>
        <w:rPr>
          <w:b/>
          <w:sz w:val="22"/>
          <w:szCs w:val="22"/>
          <w:u w:val="single"/>
        </w:rPr>
      </w:pPr>
    </w:p>
    <w:p w14:paraId="778B4BA7" w14:textId="77777777" w:rsidR="001D29A0" w:rsidRDefault="001D29A0" w:rsidP="001D29A0">
      <w:pPr>
        <w:tabs>
          <w:tab w:val="center" w:pos="4680"/>
        </w:tabs>
        <w:suppressAutoHyphens/>
        <w:jc w:val="right"/>
        <w:rPr>
          <w:b/>
          <w:sz w:val="22"/>
          <w:szCs w:val="22"/>
          <w:u w:val="single"/>
        </w:rPr>
      </w:pPr>
    </w:p>
    <w:p w14:paraId="35E24F89" w14:textId="77777777" w:rsidR="001D29A0" w:rsidRDefault="001D29A0" w:rsidP="001D29A0">
      <w:pPr>
        <w:tabs>
          <w:tab w:val="center" w:pos="4680"/>
        </w:tabs>
        <w:suppressAutoHyphens/>
        <w:rPr>
          <w:b/>
          <w:sz w:val="22"/>
          <w:szCs w:val="22"/>
          <w:u w:val="single"/>
        </w:rPr>
      </w:pPr>
    </w:p>
    <w:p w14:paraId="46121D00" w14:textId="77777777" w:rsidR="001D29A0" w:rsidRDefault="001D29A0" w:rsidP="001D29A0">
      <w:pPr>
        <w:tabs>
          <w:tab w:val="center" w:pos="4680"/>
        </w:tabs>
        <w:suppressAutoHyphens/>
        <w:jc w:val="right"/>
        <w:rPr>
          <w:b/>
          <w:sz w:val="22"/>
          <w:szCs w:val="22"/>
          <w:u w:val="single"/>
        </w:rPr>
      </w:pPr>
    </w:p>
    <w:p w14:paraId="3FEF67DC" w14:textId="77777777" w:rsidR="001D29A0" w:rsidRDefault="001D29A0" w:rsidP="001D29A0">
      <w:pPr>
        <w:tabs>
          <w:tab w:val="center" w:pos="4680"/>
        </w:tabs>
        <w:suppressAutoHyphens/>
        <w:jc w:val="right"/>
        <w:rPr>
          <w:b/>
          <w:sz w:val="22"/>
          <w:szCs w:val="22"/>
          <w:u w:val="single"/>
        </w:rPr>
      </w:pPr>
    </w:p>
    <w:p w14:paraId="5E703B1C" w14:textId="77777777" w:rsidR="001D29A0" w:rsidRPr="004C4AC2" w:rsidRDefault="001D29A0" w:rsidP="001D29A0">
      <w:pPr>
        <w:rPr>
          <w:b/>
          <w:sz w:val="28"/>
          <w:szCs w:val="28"/>
        </w:rPr>
      </w:pPr>
      <w:r w:rsidRPr="004C4AC2">
        <w:rPr>
          <w:b/>
          <w:sz w:val="28"/>
          <w:szCs w:val="28"/>
        </w:rPr>
        <w:t>History of EHC</w:t>
      </w:r>
    </w:p>
    <w:p w14:paraId="1298995C" w14:textId="77777777" w:rsidR="001D29A0" w:rsidRPr="00D21F5B" w:rsidRDefault="001D29A0" w:rsidP="001D29A0"/>
    <w:p w14:paraId="03401F64" w14:textId="0A712371" w:rsidR="001D29A0" w:rsidRPr="004C4AC2" w:rsidRDefault="001D29A0" w:rsidP="001D29A0">
      <w:pPr>
        <w:spacing w:after="120"/>
        <w:rPr>
          <w:sz w:val="22"/>
          <w:szCs w:val="22"/>
        </w:rPr>
      </w:pPr>
      <w:r w:rsidRPr="004C4AC2">
        <w:rPr>
          <w:sz w:val="22"/>
          <w:szCs w:val="22"/>
        </w:rPr>
        <w:t>The Environmental Health Committee</w:t>
      </w:r>
      <w:r w:rsidR="00E714ED">
        <w:rPr>
          <w:sz w:val="22"/>
          <w:szCs w:val="22"/>
        </w:rPr>
        <w:t xml:space="preserve"> (EHC)</w:t>
      </w:r>
      <w:r w:rsidRPr="004C4AC2">
        <w:rPr>
          <w:sz w:val="22"/>
          <w:szCs w:val="22"/>
        </w:rPr>
        <w:t xml:space="preserve"> was established </w:t>
      </w:r>
      <w:proofErr w:type="gramStart"/>
      <w:r w:rsidRPr="004C4AC2">
        <w:rPr>
          <w:sz w:val="22"/>
          <w:szCs w:val="22"/>
        </w:rPr>
        <w:t>as a result of</w:t>
      </w:r>
      <w:proofErr w:type="gramEnd"/>
      <w:r w:rsidRPr="004C4AC2">
        <w:rPr>
          <w:sz w:val="22"/>
          <w:szCs w:val="22"/>
        </w:rPr>
        <w:t xml:space="preserve"> a number of issues that converged in the early 1980's. Up until then, environmental health issues were handled by Dr. Robert Horton, an ex-EPA employee, who acted as a medical consultant on retainer to the ASHRAE Board of Directors. His resignation and subsequent death left a void in this area of expertise. Concurrently, indoor air quality concerns were growing in response to the increasing reports of building related illness as well as the resulting litigation. Concurrently, </w:t>
      </w:r>
      <w:proofErr w:type="gramStart"/>
      <w:r w:rsidRPr="004C4AC2">
        <w:rPr>
          <w:sz w:val="22"/>
          <w:szCs w:val="22"/>
        </w:rPr>
        <w:t>a number of</w:t>
      </w:r>
      <w:proofErr w:type="gramEnd"/>
      <w:r w:rsidRPr="004C4AC2">
        <w:rPr>
          <w:sz w:val="22"/>
          <w:szCs w:val="22"/>
        </w:rPr>
        <w:t xml:space="preserve"> other societies and associations started to lay "claim" to the IAQ issue. In reaction to these factors, then President Don Bahnfleth formed an Ad Hoc Committee under the leadership of Dr. Ralph Goldman to study the issue and provide guidance to the Society. Out of recommendations from that study came the formation of the Environmental Health Committee in 1985, created as a Standing Committee initially chaired by Dr. Goldman. The committee was to be made up of experts from areas outside the normal expertise of ASHRAE membership, such as public health, physiology, epidemiology, industrial hygiene and microbiology. The new body was to report to the Board through the newly formed Technology Council and was to act as a consultant to the Board on matters concerning health. Concurrently, President Bahnfleth initiated the first ASHRAE IAQ Conference convened in the spring of 1986, which was later assigned to the EHC as the cognizant committee.</w:t>
      </w:r>
    </w:p>
    <w:p w14:paraId="1275DCC9" w14:textId="1104A25A" w:rsidR="00F44BAF" w:rsidRDefault="001D29A0" w:rsidP="00E65B32">
      <w:pPr>
        <w:rPr>
          <w:b/>
          <w:sz w:val="22"/>
          <w:szCs w:val="22"/>
          <w:u w:val="single"/>
        </w:rPr>
      </w:pPr>
      <w:r w:rsidRPr="004C4AC2">
        <w:rPr>
          <w:sz w:val="22"/>
          <w:szCs w:val="22"/>
        </w:rPr>
        <w:t xml:space="preserve">The early years of the committee were challenging as the committee learned its role, gained acceptance by other groups within the Society, and learned how to deal with Society process and procedures. However, the committee membership included some of the best-known and respected authorities on IAQ in the world. The eventual success of the committee effort is evident in that IAQ (once an “orphan” within ASHRAE) is now fully integrated into the program, research and technology outreach of the Society. There is now IAQ and environmental health material in the ASHRAE Handbooks, and the IAQ conference series is one of the premier technical conferences in the industry. The Society has also maintained a leadership role on the HVAC side of indoor environmental issues </w:t>
      </w:r>
      <w:r w:rsidR="00D13177" w:rsidRPr="004C4AC2">
        <w:rPr>
          <w:sz w:val="22"/>
          <w:szCs w:val="22"/>
        </w:rPr>
        <w:t>despite</w:t>
      </w:r>
      <w:r w:rsidRPr="004C4AC2">
        <w:rPr>
          <w:sz w:val="22"/>
          <w:szCs w:val="22"/>
        </w:rPr>
        <w:t xml:space="preserve"> </w:t>
      </w:r>
      <w:r w:rsidR="00D13177" w:rsidRPr="004C4AC2">
        <w:rPr>
          <w:sz w:val="22"/>
          <w:szCs w:val="22"/>
        </w:rPr>
        <w:t>many</w:t>
      </w:r>
      <w:r w:rsidRPr="004C4AC2">
        <w:rPr>
          <w:sz w:val="22"/>
          <w:szCs w:val="22"/>
        </w:rPr>
        <w:t xml:space="preserve"> special interest groups and other organizations in the field.</w:t>
      </w:r>
      <w:r>
        <w:rPr>
          <w:b/>
          <w:sz w:val="22"/>
          <w:szCs w:val="22"/>
          <w:u w:val="single"/>
        </w:rPr>
        <w:br w:type="page"/>
      </w:r>
    </w:p>
    <w:p w14:paraId="098B6C87" w14:textId="483762D5" w:rsidR="00E65B32" w:rsidRPr="00865397" w:rsidRDefault="00E65B32" w:rsidP="00E65B32">
      <w:pPr>
        <w:pStyle w:val="Heading4"/>
        <w:jc w:val="center"/>
        <w:rPr>
          <w:b/>
          <w:sz w:val="22"/>
          <w:szCs w:val="22"/>
        </w:rPr>
      </w:pPr>
      <w:r>
        <w:rPr>
          <w:b/>
          <w:sz w:val="22"/>
          <w:szCs w:val="22"/>
        </w:rPr>
        <w:lastRenderedPageBreak/>
        <w:t>EHC Subcommittees</w:t>
      </w:r>
    </w:p>
    <w:p w14:paraId="44CF2845" w14:textId="77777777" w:rsidR="00E65B32" w:rsidRPr="00865397" w:rsidRDefault="00E65B32" w:rsidP="00E65B32">
      <w:pPr>
        <w:jc w:val="both"/>
        <w:rPr>
          <w:sz w:val="22"/>
          <w:szCs w:val="22"/>
        </w:rPr>
      </w:pPr>
    </w:p>
    <w:p w14:paraId="647D6D46" w14:textId="33AC1C70" w:rsidR="00E65B32" w:rsidRDefault="00E65B32" w:rsidP="00E65B32">
      <w:pPr>
        <w:rPr>
          <w:sz w:val="22"/>
          <w:szCs w:val="22"/>
        </w:rPr>
      </w:pPr>
      <w:r>
        <w:rPr>
          <w:sz w:val="22"/>
          <w:szCs w:val="22"/>
        </w:rPr>
        <w:t xml:space="preserve">The EHC Chair </w:t>
      </w:r>
      <w:r w:rsidR="00E714ED">
        <w:rPr>
          <w:sz w:val="22"/>
          <w:szCs w:val="22"/>
        </w:rPr>
        <w:t>can</w:t>
      </w:r>
      <w:r>
        <w:rPr>
          <w:sz w:val="22"/>
          <w:szCs w:val="22"/>
        </w:rPr>
        <w:t xml:space="preserve"> create or disband subcommittees of EHC.  They also determine the involvement of the EHC members on those subcommittees.  There are currently four (4) subcommittees for EHC:</w:t>
      </w:r>
    </w:p>
    <w:p w14:paraId="3C125114" w14:textId="77777777" w:rsidR="00E65B32" w:rsidRDefault="00E65B32" w:rsidP="00E65B32">
      <w:pPr>
        <w:pStyle w:val="ListParagraph"/>
        <w:numPr>
          <w:ilvl w:val="0"/>
          <w:numId w:val="18"/>
        </w:numPr>
        <w:rPr>
          <w:sz w:val="22"/>
          <w:szCs w:val="22"/>
        </w:rPr>
      </w:pPr>
      <w:r>
        <w:rPr>
          <w:sz w:val="22"/>
          <w:szCs w:val="22"/>
        </w:rPr>
        <w:t>Policy</w:t>
      </w:r>
    </w:p>
    <w:p w14:paraId="720CD265" w14:textId="77777777" w:rsidR="00E65B32" w:rsidRDefault="00E65B32" w:rsidP="00E65B32">
      <w:pPr>
        <w:pStyle w:val="ListParagraph"/>
        <w:numPr>
          <w:ilvl w:val="0"/>
          <w:numId w:val="18"/>
        </w:numPr>
        <w:rPr>
          <w:sz w:val="22"/>
          <w:szCs w:val="22"/>
        </w:rPr>
      </w:pPr>
      <w:r>
        <w:rPr>
          <w:sz w:val="22"/>
          <w:szCs w:val="22"/>
        </w:rPr>
        <w:t>Education</w:t>
      </w:r>
    </w:p>
    <w:p w14:paraId="490E842D" w14:textId="0DDA5F23" w:rsidR="00E65B32" w:rsidRDefault="00E65B32" w:rsidP="00E65B32">
      <w:pPr>
        <w:pStyle w:val="ListParagraph"/>
        <w:numPr>
          <w:ilvl w:val="0"/>
          <w:numId w:val="18"/>
        </w:numPr>
        <w:rPr>
          <w:sz w:val="22"/>
          <w:szCs w:val="22"/>
        </w:rPr>
      </w:pPr>
      <w:r>
        <w:rPr>
          <w:sz w:val="22"/>
          <w:szCs w:val="22"/>
        </w:rPr>
        <w:t>Coordination and Outreach</w:t>
      </w:r>
    </w:p>
    <w:p w14:paraId="168F4E48" w14:textId="77777777" w:rsidR="00E65B32" w:rsidRDefault="00E65B32" w:rsidP="00E65B32">
      <w:pPr>
        <w:pStyle w:val="ListParagraph"/>
        <w:numPr>
          <w:ilvl w:val="0"/>
          <w:numId w:val="18"/>
        </w:numPr>
        <w:rPr>
          <w:sz w:val="22"/>
          <w:szCs w:val="22"/>
        </w:rPr>
      </w:pPr>
      <w:r>
        <w:rPr>
          <w:sz w:val="22"/>
          <w:szCs w:val="22"/>
        </w:rPr>
        <w:t>ExCom</w:t>
      </w:r>
    </w:p>
    <w:p w14:paraId="0D808587" w14:textId="252A7A5E" w:rsidR="00E65B32" w:rsidRDefault="00E65B32" w:rsidP="00E65B32">
      <w:pPr>
        <w:rPr>
          <w:sz w:val="22"/>
          <w:szCs w:val="22"/>
        </w:rPr>
      </w:pPr>
    </w:p>
    <w:p w14:paraId="69A52955" w14:textId="002FA322" w:rsidR="00E65B32" w:rsidRDefault="00E65B32" w:rsidP="00E65B32">
      <w:pPr>
        <w:rPr>
          <w:sz w:val="22"/>
          <w:szCs w:val="22"/>
        </w:rPr>
      </w:pPr>
    </w:p>
    <w:tbl>
      <w:tblPr>
        <w:tblW w:w="9805" w:type="dxa"/>
        <w:tblLook w:val="04A0" w:firstRow="1" w:lastRow="0" w:firstColumn="1" w:lastColumn="0" w:noHBand="0" w:noVBand="1"/>
      </w:tblPr>
      <w:tblGrid>
        <w:gridCol w:w="1385"/>
        <w:gridCol w:w="2890"/>
        <w:gridCol w:w="2610"/>
        <w:gridCol w:w="2920"/>
      </w:tblGrid>
      <w:tr w:rsidR="00E65B32" w:rsidRPr="00E65B32" w14:paraId="1D261DED" w14:textId="77777777" w:rsidTr="00CB22F5">
        <w:trPr>
          <w:trHeight w:val="300"/>
        </w:trPr>
        <w:tc>
          <w:tcPr>
            <w:tcW w:w="138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409F339"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xml:space="preserve">Sub-Committee </w:t>
            </w:r>
          </w:p>
        </w:tc>
        <w:tc>
          <w:tcPr>
            <w:tcW w:w="2890" w:type="dxa"/>
            <w:tcBorders>
              <w:top w:val="single" w:sz="4" w:space="0" w:color="auto"/>
              <w:left w:val="nil"/>
              <w:bottom w:val="single" w:sz="4" w:space="0" w:color="auto"/>
              <w:right w:val="single" w:sz="4" w:space="0" w:color="auto"/>
            </w:tcBorders>
            <w:shd w:val="clear" w:color="000000" w:fill="B4C6E7"/>
            <w:vAlign w:val="center"/>
            <w:hideMark/>
          </w:tcPr>
          <w:p w14:paraId="1CC4C65F"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Charge</w:t>
            </w:r>
          </w:p>
        </w:tc>
        <w:tc>
          <w:tcPr>
            <w:tcW w:w="2610" w:type="dxa"/>
            <w:tcBorders>
              <w:top w:val="single" w:sz="4" w:space="0" w:color="auto"/>
              <w:left w:val="nil"/>
              <w:bottom w:val="single" w:sz="4" w:space="0" w:color="auto"/>
              <w:right w:val="single" w:sz="4" w:space="0" w:color="auto"/>
            </w:tcBorders>
            <w:shd w:val="clear" w:color="000000" w:fill="B4C6E7"/>
            <w:noWrap/>
            <w:vAlign w:val="center"/>
            <w:hideMark/>
          </w:tcPr>
          <w:p w14:paraId="43FAFD3C" w14:textId="2551003B"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xml:space="preserve">Interaction between </w:t>
            </w:r>
            <w:r w:rsidR="00D13177" w:rsidRPr="00E65B32">
              <w:rPr>
                <w:rFonts w:ascii="Calibri" w:hAnsi="Calibri" w:cs="Calibri"/>
                <w:color w:val="000000"/>
                <w:sz w:val="22"/>
                <w:szCs w:val="22"/>
              </w:rPr>
              <w:t>Subcommittees</w:t>
            </w:r>
          </w:p>
        </w:tc>
        <w:tc>
          <w:tcPr>
            <w:tcW w:w="2920" w:type="dxa"/>
            <w:tcBorders>
              <w:top w:val="single" w:sz="4" w:space="0" w:color="auto"/>
              <w:left w:val="nil"/>
              <w:bottom w:val="single" w:sz="4" w:space="0" w:color="auto"/>
              <w:right w:val="single" w:sz="4" w:space="0" w:color="auto"/>
            </w:tcBorders>
            <w:shd w:val="clear" w:color="000000" w:fill="B4C6E7"/>
            <w:noWrap/>
            <w:vAlign w:val="center"/>
            <w:hideMark/>
          </w:tcPr>
          <w:p w14:paraId="0ED1AEA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Task Description</w:t>
            </w:r>
          </w:p>
        </w:tc>
      </w:tr>
      <w:tr w:rsidR="00921103" w:rsidRPr="00E65B32" w14:paraId="200E2319" w14:textId="77777777" w:rsidTr="00CB22F5">
        <w:trPr>
          <w:trHeight w:val="600"/>
        </w:trPr>
        <w:tc>
          <w:tcPr>
            <w:tcW w:w="1385" w:type="dxa"/>
            <w:tcBorders>
              <w:top w:val="nil"/>
              <w:left w:val="single" w:sz="4" w:space="0" w:color="auto"/>
              <w:bottom w:val="nil"/>
              <w:right w:val="nil"/>
            </w:tcBorders>
            <w:shd w:val="clear" w:color="000000" w:fill="D9E1F2"/>
            <w:noWrap/>
            <w:vAlign w:val="center"/>
            <w:hideMark/>
          </w:tcPr>
          <w:p w14:paraId="5A56DE1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Policy</w:t>
            </w:r>
          </w:p>
        </w:tc>
        <w:tc>
          <w:tcPr>
            <w:tcW w:w="2890" w:type="dxa"/>
            <w:tcBorders>
              <w:top w:val="nil"/>
              <w:left w:val="nil"/>
              <w:bottom w:val="single" w:sz="4" w:space="0" w:color="auto"/>
              <w:right w:val="single" w:sz="4" w:space="0" w:color="auto"/>
            </w:tcBorders>
            <w:shd w:val="clear" w:color="auto" w:fill="auto"/>
            <w:vAlign w:val="center"/>
            <w:hideMark/>
          </w:tcPr>
          <w:p w14:paraId="5193261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Identify major environmental health trends impacting HVAC&amp;R</w:t>
            </w:r>
          </w:p>
        </w:tc>
        <w:tc>
          <w:tcPr>
            <w:tcW w:w="2610" w:type="dxa"/>
            <w:tcBorders>
              <w:top w:val="nil"/>
              <w:left w:val="nil"/>
              <w:bottom w:val="single" w:sz="4" w:space="0" w:color="auto"/>
              <w:right w:val="single" w:sz="4" w:space="0" w:color="auto"/>
            </w:tcBorders>
            <w:shd w:val="clear" w:color="auto" w:fill="auto"/>
            <w:vAlign w:val="center"/>
            <w:hideMark/>
          </w:tcPr>
          <w:p w14:paraId="152A4037" w14:textId="5ADF550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xml:space="preserve">Ask </w:t>
            </w:r>
            <w:r w:rsidR="00D13177" w:rsidRPr="00E65B32">
              <w:rPr>
                <w:rFonts w:ascii="Calibri" w:hAnsi="Calibri" w:cs="Calibri"/>
                <w:color w:val="000000"/>
                <w:sz w:val="22"/>
                <w:szCs w:val="22"/>
              </w:rPr>
              <w:t>all</w:t>
            </w:r>
            <w:r w:rsidRPr="00E65B32">
              <w:rPr>
                <w:rFonts w:ascii="Calibri" w:hAnsi="Calibri" w:cs="Calibri"/>
                <w:color w:val="000000"/>
                <w:sz w:val="22"/>
                <w:szCs w:val="22"/>
              </w:rPr>
              <w:t xml:space="preserve"> EHC to send ideas</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9B0796" w14:textId="77777777" w:rsidR="006305AB" w:rsidRDefault="006305AB" w:rsidP="00E65B32">
            <w:pPr>
              <w:rPr>
                <w:rFonts w:ascii="Calibri" w:hAnsi="Calibri" w:cs="Calibri"/>
                <w:color w:val="000000"/>
                <w:sz w:val="22"/>
                <w:szCs w:val="22"/>
              </w:rPr>
            </w:pPr>
            <w:r>
              <w:rPr>
                <w:rFonts w:ascii="Calibri" w:hAnsi="Calibri" w:cs="Calibri"/>
                <w:color w:val="000000"/>
                <w:sz w:val="22"/>
                <w:szCs w:val="22"/>
              </w:rPr>
              <w:t>Define Environmental Health</w:t>
            </w:r>
          </w:p>
          <w:p w14:paraId="74A17BB5" w14:textId="77777777" w:rsidR="006305AB" w:rsidRDefault="006305AB" w:rsidP="00E65B32">
            <w:pPr>
              <w:rPr>
                <w:rFonts w:ascii="Calibri" w:hAnsi="Calibri" w:cs="Calibri"/>
                <w:color w:val="000000"/>
                <w:sz w:val="22"/>
                <w:szCs w:val="22"/>
              </w:rPr>
            </w:pPr>
          </w:p>
          <w:p w14:paraId="10EE465D" w14:textId="227EC6E8"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Brainstorm - PD, EIB, RP</w:t>
            </w:r>
            <w:r w:rsidRPr="00E65B32">
              <w:rPr>
                <w:rFonts w:ascii="Calibri" w:hAnsi="Calibri" w:cs="Calibri"/>
                <w:color w:val="000000"/>
                <w:sz w:val="22"/>
                <w:szCs w:val="22"/>
              </w:rPr>
              <w:br/>
            </w:r>
            <w:r w:rsidRPr="00E65B32">
              <w:rPr>
                <w:rFonts w:ascii="Calibri" w:hAnsi="Calibri" w:cs="Calibri"/>
                <w:color w:val="000000"/>
                <w:sz w:val="22"/>
                <w:szCs w:val="22"/>
              </w:rPr>
              <w:br/>
              <w:t>Brainstorm for what should be researched and think about by whom</w:t>
            </w:r>
            <w:r w:rsidRPr="00E65B32">
              <w:rPr>
                <w:rFonts w:ascii="Calibri" w:hAnsi="Calibri" w:cs="Calibri"/>
                <w:color w:val="000000"/>
                <w:sz w:val="22"/>
                <w:szCs w:val="22"/>
              </w:rPr>
              <w:br/>
            </w:r>
            <w:r w:rsidRPr="00E65B32">
              <w:rPr>
                <w:rFonts w:ascii="Calibri" w:hAnsi="Calibri" w:cs="Calibri"/>
                <w:color w:val="000000"/>
                <w:sz w:val="22"/>
                <w:szCs w:val="22"/>
              </w:rPr>
              <w:br/>
              <w:t>Develop the idea and the document - these are quick</w:t>
            </w:r>
          </w:p>
        </w:tc>
      </w:tr>
      <w:tr w:rsidR="00921103" w:rsidRPr="00E65B32" w14:paraId="6CAB57C3"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59652A3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9120376" w14:textId="78503D5F" w:rsidR="00E65B32" w:rsidRPr="00E65B32" w:rsidRDefault="00225413" w:rsidP="00E65B32">
            <w:pPr>
              <w:rPr>
                <w:rFonts w:ascii="Calibri" w:hAnsi="Calibri" w:cs="Calibri"/>
                <w:color w:val="000000"/>
                <w:sz w:val="22"/>
                <w:szCs w:val="22"/>
              </w:rPr>
            </w:pPr>
            <w:r w:rsidRPr="00E65B32">
              <w:rPr>
                <w:rFonts w:ascii="Calibri" w:hAnsi="Calibri" w:cs="Calibri"/>
                <w:color w:val="000000"/>
                <w:sz w:val="22"/>
                <w:szCs w:val="22"/>
              </w:rPr>
              <w:t>Recommend</w:t>
            </w:r>
            <w:r w:rsidR="00E65B32" w:rsidRPr="00E65B32">
              <w:rPr>
                <w:rFonts w:ascii="Calibri" w:hAnsi="Calibri" w:cs="Calibri"/>
                <w:color w:val="000000"/>
                <w:sz w:val="22"/>
                <w:szCs w:val="22"/>
              </w:rPr>
              <w:t xml:space="preserve"> New activities</w:t>
            </w:r>
          </w:p>
        </w:tc>
        <w:tc>
          <w:tcPr>
            <w:tcW w:w="2610" w:type="dxa"/>
            <w:tcBorders>
              <w:top w:val="nil"/>
              <w:left w:val="nil"/>
              <w:bottom w:val="single" w:sz="4" w:space="0" w:color="auto"/>
              <w:right w:val="single" w:sz="4" w:space="0" w:color="auto"/>
            </w:tcBorders>
            <w:shd w:val="clear" w:color="auto" w:fill="auto"/>
            <w:vAlign w:val="center"/>
            <w:hideMark/>
          </w:tcPr>
          <w:p w14:paraId="631B7A2A"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000000"/>
              <w:right w:val="single" w:sz="4" w:space="0" w:color="auto"/>
            </w:tcBorders>
            <w:vAlign w:val="center"/>
            <w:hideMark/>
          </w:tcPr>
          <w:p w14:paraId="302A9538" w14:textId="77777777" w:rsidR="00E65B32" w:rsidRPr="00E65B32" w:rsidRDefault="00E65B32" w:rsidP="00E65B32">
            <w:pPr>
              <w:rPr>
                <w:rFonts w:ascii="Calibri" w:hAnsi="Calibri" w:cs="Calibri"/>
                <w:color w:val="000000"/>
                <w:sz w:val="22"/>
                <w:szCs w:val="22"/>
              </w:rPr>
            </w:pPr>
          </w:p>
        </w:tc>
      </w:tr>
      <w:tr w:rsidR="00921103" w:rsidRPr="00E65B32" w14:paraId="76A1C7B8"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0452CC8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777E08A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Recommend Policies that EHC should consider (EIB, PD, RP)</w:t>
            </w:r>
          </w:p>
        </w:tc>
        <w:tc>
          <w:tcPr>
            <w:tcW w:w="2610" w:type="dxa"/>
            <w:tcBorders>
              <w:top w:val="nil"/>
              <w:left w:val="nil"/>
              <w:bottom w:val="single" w:sz="4" w:space="0" w:color="auto"/>
              <w:right w:val="single" w:sz="4" w:space="0" w:color="auto"/>
            </w:tcBorders>
            <w:shd w:val="clear" w:color="auto" w:fill="auto"/>
            <w:vAlign w:val="center"/>
            <w:hideMark/>
          </w:tcPr>
          <w:p w14:paraId="391FAB51"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000000"/>
              <w:right w:val="single" w:sz="4" w:space="0" w:color="auto"/>
            </w:tcBorders>
            <w:vAlign w:val="center"/>
            <w:hideMark/>
          </w:tcPr>
          <w:p w14:paraId="0EFC0D95" w14:textId="77777777" w:rsidR="00E65B32" w:rsidRPr="00E65B32" w:rsidRDefault="00E65B32" w:rsidP="00E65B32">
            <w:pPr>
              <w:rPr>
                <w:rFonts w:ascii="Calibri" w:hAnsi="Calibri" w:cs="Calibri"/>
                <w:color w:val="000000"/>
                <w:sz w:val="22"/>
                <w:szCs w:val="22"/>
              </w:rPr>
            </w:pPr>
          </w:p>
        </w:tc>
      </w:tr>
      <w:tr w:rsidR="00921103" w:rsidRPr="00E65B32" w14:paraId="20263CD1"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3777DFB2"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0CCD8144"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Position Document Oversight</w:t>
            </w:r>
          </w:p>
        </w:tc>
        <w:tc>
          <w:tcPr>
            <w:tcW w:w="2610" w:type="dxa"/>
            <w:tcBorders>
              <w:top w:val="nil"/>
              <w:left w:val="nil"/>
              <w:bottom w:val="single" w:sz="4" w:space="0" w:color="auto"/>
              <w:right w:val="single" w:sz="4" w:space="0" w:color="auto"/>
            </w:tcBorders>
            <w:shd w:val="clear" w:color="auto" w:fill="auto"/>
            <w:noWrap/>
            <w:vAlign w:val="center"/>
            <w:hideMark/>
          </w:tcPr>
          <w:p w14:paraId="42E4B9C3"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000000"/>
              <w:right w:val="single" w:sz="4" w:space="0" w:color="auto"/>
            </w:tcBorders>
            <w:vAlign w:val="center"/>
            <w:hideMark/>
          </w:tcPr>
          <w:p w14:paraId="5BB7402F" w14:textId="77777777" w:rsidR="00E65B32" w:rsidRPr="00E65B32" w:rsidRDefault="00E65B32" w:rsidP="00E65B32">
            <w:pPr>
              <w:rPr>
                <w:rFonts w:ascii="Calibri" w:hAnsi="Calibri" w:cs="Calibri"/>
                <w:color w:val="000000"/>
                <w:sz w:val="22"/>
                <w:szCs w:val="22"/>
              </w:rPr>
            </w:pPr>
          </w:p>
        </w:tc>
      </w:tr>
      <w:tr w:rsidR="00921103" w:rsidRPr="00E65B32" w14:paraId="5C4158CA"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75F7ED6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nil"/>
              <w:right w:val="single" w:sz="4" w:space="0" w:color="auto"/>
            </w:tcBorders>
            <w:shd w:val="clear" w:color="auto" w:fill="auto"/>
            <w:vAlign w:val="center"/>
            <w:hideMark/>
          </w:tcPr>
          <w:p w14:paraId="435C3DB9"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Create EIB</w:t>
            </w:r>
          </w:p>
        </w:tc>
        <w:tc>
          <w:tcPr>
            <w:tcW w:w="2610" w:type="dxa"/>
            <w:tcBorders>
              <w:top w:val="nil"/>
              <w:left w:val="nil"/>
              <w:bottom w:val="single" w:sz="4" w:space="0" w:color="auto"/>
              <w:right w:val="single" w:sz="4" w:space="0" w:color="auto"/>
            </w:tcBorders>
            <w:shd w:val="clear" w:color="auto" w:fill="auto"/>
            <w:vAlign w:val="center"/>
            <w:hideMark/>
          </w:tcPr>
          <w:p w14:paraId="44B8B4DA"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000000"/>
              <w:right w:val="single" w:sz="4" w:space="0" w:color="auto"/>
            </w:tcBorders>
            <w:vAlign w:val="center"/>
            <w:hideMark/>
          </w:tcPr>
          <w:p w14:paraId="7CFEF671" w14:textId="77777777" w:rsidR="00E65B32" w:rsidRPr="00E65B32" w:rsidRDefault="00E65B32" w:rsidP="00E65B32">
            <w:pPr>
              <w:rPr>
                <w:rFonts w:ascii="Calibri" w:hAnsi="Calibri" w:cs="Calibri"/>
                <w:color w:val="000000"/>
                <w:sz w:val="22"/>
                <w:szCs w:val="22"/>
              </w:rPr>
            </w:pPr>
          </w:p>
        </w:tc>
      </w:tr>
      <w:tr w:rsidR="00921103" w:rsidRPr="00E65B32" w14:paraId="51DF4D24" w14:textId="77777777" w:rsidTr="00CB22F5">
        <w:trPr>
          <w:trHeight w:val="300"/>
        </w:trPr>
        <w:tc>
          <w:tcPr>
            <w:tcW w:w="1385" w:type="dxa"/>
            <w:tcBorders>
              <w:top w:val="nil"/>
              <w:left w:val="single" w:sz="4" w:space="0" w:color="auto"/>
              <w:bottom w:val="single" w:sz="4" w:space="0" w:color="auto"/>
              <w:right w:val="nil"/>
            </w:tcBorders>
            <w:shd w:val="clear" w:color="auto" w:fill="auto"/>
            <w:noWrap/>
            <w:vAlign w:val="center"/>
            <w:hideMark/>
          </w:tcPr>
          <w:p w14:paraId="51F83471"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3A00C4F1"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4A902EF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000000"/>
              <w:right w:val="single" w:sz="4" w:space="0" w:color="auto"/>
            </w:tcBorders>
            <w:vAlign w:val="center"/>
            <w:hideMark/>
          </w:tcPr>
          <w:p w14:paraId="186766CC" w14:textId="77777777" w:rsidR="00E65B32" w:rsidRPr="00E65B32" w:rsidRDefault="00E65B32" w:rsidP="00E65B32">
            <w:pPr>
              <w:rPr>
                <w:rFonts w:ascii="Calibri" w:hAnsi="Calibri" w:cs="Calibri"/>
                <w:color w:val="000000"/>
                <w:sz w:val="22"/>
                <w:szCs w:val="22"/>
              </w:rPr>
            </w:pPr>
          </w:p>
        </w:tc>
      </w:tr>
      <w:tr w:rsidR="00921103" w:rsidRPr="00E65B32" w14:paraId="2C5E6ECF" w14:textId="77777777" w:rsidTr="00CB22F5">
        <w:trPr>
          <w:trHeight w:val="300"/>
        </w:trPr>
        <w:tc>
          <w:tcPr>
            <w:tcW w:w="1385" w:type="dxa"/>
            <w:tcBorders>
              <w:top w:val="nil"/>
              <w:left w:val="single" w:sz="4" w:space="0" w:color="auto"/>
              <w:bottom w:val="nil"/>
              <w:right w:val="nil"/>
            </w:tcBorders>
            <w:shd w:val="clear" w:color="000000" w:fill="D9E1F2"/>
            <w:noWrap/>
            <w:vAlign w:val="center"/>
            <w:hideMark/>
          </w:tcPr>
          <w:p w14:paraId="7E9F3E4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Education</w:t>
            </w:r>
          </w:p>
        </w:tc>
        <w:tc>
          <w:tcPr>
            <w:tcW w:w="2890" w:type="dxa"/>
            <w:tcBorders>
              <w:top w:val="nil"/>
              <w:left w:val="nil"/>
              <w:bottom w:val="single" w:sz="4" w:space="0" w:color="auto"/>
              <w:right w:val="single" w:sz="4" w:space="0" w:color="auto"/>
            </w:tcBorders>
            <w:shd w:val="clear" w:color="auto" w:fill="auto"/>
            <w:vAlign w:val="center"/>
            <w:hideMark/>
          </w:tcPr>
          <w:p w14:paraId="3E25590D"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IEQ Column</w:t>
            </w:r>
          </w:p>
        </w:tc>
        <w:tc>
          <w:tcPr>
            <w:tcW w:w="2610" w:type="dxa"/>
            <w:tcBorders>
              <w:top w:val="nil"/>
              <w:left w:val="nil"/>
              <w:bottom w:val="single" w:sz="4" w:space="0" w:color="auto"/>
              <w:right w:val="single" w:sz="4" w:space="0" w:color="auto"/>
            </w:tcBorders>
            <w:shd w:val="clear" w:color="auto" w:fill="auto"/>
            <w:vAlign w:val="center"/>
            <w:hideMark/>
          </w:tcPr>
          <w:p w14:paraId="39D61C2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66036C4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Lead the IAQ column</w:t>
            </w:r>
            <w:r w:rsidRPr="00E65B32">
              <w:rPr>
                <w:rFonts w:ascii="Calibri" w:hAnsi="Calibri" w:cs="Calibri"/>
                <w:color w:val="000000"/>
                <w:sz w:val="22"/>
                <w:szCs w:val="22"/>
              </w:rPr>
              <w:br/>
            </w:r>
            <w:r w:rsidRPr="00E65B32">
              <w:rPr>
                <w:rFonts w:ascii="Calibri" w:hAnsi="Calibri" w:cs="Calibri"/>
                <w:color w:val="000000"/>
                <w:sz w:val="22"/>
                <w:szCs w:val="22"/>
              </w:rPr>
              <w:br/>
              <w:t>Brainstorm for programs to team with other Comm or TC - not necessarily for us to create unless we feel it is needed and we are the experts</w:t>
            </w:r>
            <w:r w:rsidRPr="00E65B32">
              <w:rPr>
                <w:rFonts w:ascii="Calibri" w:hAnsi="Calibri" w:cs="Calibri"/>
                <w:color w:val="000000"/>
                <w:sz w:val="22"/>
                <w:szCs w:val="22"/>
              </w:rPr>
              <w:br/>
            </w:r>
            <w:r w:rsidRPr="00E65B32">
              <w:rPr>
                <w:rFonts w:ascii="Calibri" w:hAnsi="Calibri" w:cs="Calibri"/>
                <w:color w:val="000000"/>
                <w:sz w:val="22"/>
                <w:szCs w:val="22"/>
              </w:rPr>
              <w:br/>
              <w:t>Lead the update of the chapter, pull from the Policy for new ideas</w:t>
            </w:r>
          </w:p>
        </w:tc>
      </w:tr>
      <w:tr w:rsidR="00921103" w:rsidRPr="00E65B32" w14:paraId="6873BBC1"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3DCDD4D0"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C6A12B2"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Potential Conference Programs</w:t>
            </w:r>
          </w:p>
        </w:tc>
        <w:tc>
          <w:tcPr>
            <w:tcW w:w="2610" w:type="dxa"/>
            <w:tcBorders>
              <w:top w:val="nil"/>
              <w:left w:val="nil"/>
              <w:bottom w:val="single" w:sz="4" w:space="0" w:color="auto"/>
              <w:right w:val="single" w:sz="4" w:space="0" w:color="auto"/>
            </w:tcBorders>
            <w:shd w:val="clear" w:color="auto" w:fill="auto"/>
            <w:noWrap/>
            <w:vAlign w:val="center"/>
            <w:hideMark/>
          </w:tcPr>
          <w:p w14:paraId="2C5BF60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5EFB4430" w14:textId="77777777" w:rsidR="00E65B32" w:rsidRPr="00E65B32" w:rsidRDefault="00E65B32" w:rsidP="00E65B32">
            <w:pPr>
              <w:rPr>
                <w:rFonts w:ascii="Calibri" w:hAnsi="Calibri" w:cs="Calibri"/>
                <w:color w:val="000000"/>
                <w:sz w:val="22"/>
                <w:szCs w:val="22"/>
              </w:rPr>
            </w:pPr>
          </w:p>
        </w:tc>
      </w:tr>
      <w:tr w:rsidR="00921103" w:rsidRPr="00E65B32" w14:paraId="4F77E522"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3AF6BE8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26F8B5C3"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Handbook Chapter</w:t>
            </w:r>
          </w:p>
        </w:tc>
        <w:tc>
          <w:tcPr>
            <w:tcW w:w="2610" w:type="dxa"/>
            <w:tcBorders>
              <w:top w:val="nil"/>
              <w:left w:val="nil"/>
              <w:bottom w:val="single" w:sz="4" w:space="0" w:color="auto"/>
              <w:right w:val="single" w:sz="4" w:space="0" w:color="auto"/>
            </w:tcBorders>
            <w:shd w:val="clear" w:color="auto" w:fill="auto"/>
            <w:vAlign w:val="center"/>
            <w:hideMark/>
          </w:tcPr>
          <w:p w14:paraId="2E61B67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75A17E51" w14:textId="77777777" w:rsidR="00E65B32" w:rsidRPr="00E65B32" w:rsidRDefault="00E65B32" w:rsidP="00E65B32">
            <w:pPr>
              <w:rPr>
                <w:rFonts w:ascii="Calibri" w:hAnsi="Calibri" w:cs="Calibri"/>
                <w:color w:val="000000"/>
                <w:sz w:val="22"/>
                <w:szCs w:val="22"/>
              </w:rPr>
            </w:pPr>
          </w:p>
        </w:tc>
      </w:tr>
      <w:tr w:rsidR="00921103" w:rsidRPr="00E65B32" w14:paraId="3A08A40A"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459E1EFF"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5E17E7B7"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Educational courses</w:t>
            </w:r>
          </w:p>
        </w:tc>
        <w:tc>
          <w:tcPr>
            <w:tcW w:w="2610" w:type="dxa"/>
            <w:tcBorders>
              <w:top w:val="nil"/>
              <w:left w:val="nil"/>
              <w:bottom w:val="single" w:sz="4" w:space="0" w:color="auto"/>
              <w:right w:val="single" w:sz="4" w:space="0" w:color="auto"/>
            </w:tcBorders>
            <w:shd w:val="clear" w:color="auto" w:fill="auto"/>
            <w:vAlign w:val="center"/>
            <w:hideMark/>
          </w:tcPr>
          <w:p w14:paraId="5621317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5273A834" w14:textId="77777777" w:rsidR="00E65B32" w:rsidRPr="00E65B32" w:rsidRDefault="00E65B32" w:rsidP="00E65B32">
            <w:pPr>
              <w:rPr>
                <w:rFonts w:ascii="Calibri" w:hAnsi="Calibri" w:cs="Calibri"/>
                <w:color w:val="000000"/>
                <w:sz w:val="22"/>
                <w:szCs w:val="22"/>
              </w:rPr>
            </w:pPr>
          </w:p>
        </w:tc>
      </w:tr>
      <w:tr w:rsidR="00921103" w:rsidRPr="00E65B32" w14:paraId="78474ADE" w14:textId="77777777" w:rsidTr="00CB22F5">
        <w:trPr>
          <w:trHeight w:val="2070"/>
        </w:trPr>
        <w:tc>
          <w:tcPr>
            <w:tcW w:w="1385" w:type="dxa"/>
            <w:tcBorders>
              <w:top w:val="nil"/>
              <w:left w:val="single" w:sz="4" w:space="0" w:color="auto"/>
              <w:bottom w:val="single" w:sz="4" w:space="0" w:color="auto"/>
              <w:right w:val="nil"/>
            </w:tcBorders>
            <w:shd w:val="clear" w:color="auto" w:fill="auto"/>
            <w:noWrap/>
            <w:vAlign w:val="center"/>
            <w:hideMark/>
          </w:tcPr>
          <w:p w14:paraId="7889E29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5CC73F61"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vAlign w:val="center"/>
            <w:hideMark/>
          </w:tcPr>
          <w:p w14:paraId="62D75BC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7AE9D96E" w14:textId="77777777" w:rsidR="00E65B32" w:rsidRPr="00E65B32" w:rsidRDefault="00E65B32" w:rsidP="00E65B32">
            <w:pPr>
              <w:rPr>
                <w:rFonts w:ascii="Calibri" w:hAnsi="Calibri" w:cs="Calibri"/>
                <w:color w:val="000000"/>
                <w:sz w:val="22"/>
                <w:szCs w:val="22"/>
              </w:rPr>
            </w:pPr>
          </w:p>
        </w:tc>
      </w:tr>
      <w:tr w:rsidR="00921103" w:rsidRPr="00E65B32" w14:paraId="33E82452" w14:textId="77777777" w:rsidTr="00CB22F5">
        <w:trPr>
          <w:trHeight w:val="900"/>
        </w:trPr>
        <w:tc>
          <w:tcPr>
            <w:tcW w:w="1385" w:type="dxa"/>
            <w:tcBorders>
              <w:top w:val="nil"/>
              <w:left w:val="single" w:sz="4" w:space="0" w:color="auto"/>
              <w:bottom w:val="nil"/>
              <w:right w:val="nil"/>
            </w:tcBorders>
            <w:shd w:val="clear" w:color="000000" w:fill="D9E1F2"/>
            <w:vAlign w:val="center"/>
            <w:hideMark/>
          </w:tcPr>
          <w:p w14:paraId="621014D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Coordination and Outreach</w:t>
            </w:r>
          </w:p>
        </w:tc>
        <w:tc>
          <w:tcPr>
            <w:tcW w:w="2890" w:type="dxa"/>
            <w:tcBorders>
              <w:top w:val="nil"/>
              <w:left w:val="nil"/>
              <w:bottom w:val="single" w:sz="4" w:space="0" w:color="auto"/>
              <w:right w:val="single" w:sz="4" w:space="0" w:color="auto"/>
            </w:tcBorders>
            <w:shd w:val="clear" w:color="auto" w:fill="auto"/>
            <w:vAlign w:val="center"/>
            <w:hideMark/>
          </w:tcPr>
          <w:p w14:paraId="1DFD69F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Interact with ASHRAE committees</w:t>
            </w:r>
          </w:p>
        </w:tc>
        <w:tc>
          <w:tcPr>
            <w:tcW w:w="2610" w:type="dxa"/>
            <w:tcBorders>
              <w:top w:val="nil"/>
              <w:left w:val="nil"/>
              <w:bottom w:val="single" w:sz="4" w:space="0" w:color="auto"/>
              <w:right w:val="single" w:sz="4" w:space="0" w:color="auto"/>
            </w:tcBorders>
            <w:shd w:val="clear" w:color="auto" w:fill="auto"/>
            <w:vAlign w:val="center"/>
            <w:hideMark/>
          </w:tcPr>
          <w:p w14:paraId="1DD79A27" w14:textId="26B6D41F"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xml:space="preserve">Understand the RP from Policy, </w:t>
            </w:r>
            <w:r w:rsidR="00225413" w:rsidRPr="00E65B32">
              <w:rPr>
                <w:rFonts w:ascii="Calibri" w:hAnsi="Calibri" w:cs="Calibri"/>
                <w:color w:val="000000"/>
                <w:sz w:val="22"/>
                <w:szCs w:val="22"/>
              </w:rPr>
              <w:t>Understand</w:t>
            </w:r>
            <w:r w:rsidRPr="00E65B32">
              <w:rPr>
                <w:rFonts w:ascii="Calibri" w:hAnsi="Calibri" w:cs="Calibri"/>
                <w:color w:val="000000"/>
                <w:sz w:val="22"/>
                <w:szCs w:val="22"/>
              </w:rPr>
              <w:t xml:space="preserve"> the programs from Education</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7341871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Take the concepts from Policy and PDs to find leads for those items that we can help support internal and external to ASHRAE.</w:t>
            </w:r>
            <w:r w:rsidRPr="00E65B32">
              <w:rPr>
                <w:rFonts w:ascii="Calibri" w:hAnsi="Calibri" w:cs="Calibri"/>
                <w:color w:val="000000"/>
                <w:sz w:val="22"/>
                <w:szCs w:val="22"/>
              </w:rPr>
              <w:br/>
            </w:r>
            <w:r w:rsidRPr="00E65B32">
              <w:rPr>
                <w:rFonts w:ascii="Calibri" w:hAnsi="Calibri" w:cs="Calibri"/>
                <w:color w:val="000000"/>
                <w:sz w:val="22"/>
                <w:szCs w:val="22"/>
              </w:rPr>
              <w:br/>
              <w:t>Review RTARs to see if we want to support / take RP from Policy to other groups for them to lead</w:t>
            </w:r>
          </w:p>
        </w:tc>
      </w:tr>
      <w:tr w:rsidR="00921103" w:rsidRPr="00E65B32" w14:paraId="56CAC49A"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6BC622A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2B2C115F"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Interact with outside organizations that impact EH or IAQ</w:t>
            </w:r>
          </w:p>
        </w:tc>
        <w:tc>
          <w:tcPr>
            <w:tcW w:w="2610" w:type="dxa"/>
            <w:tcBorders>
              <w:top w:val="nil"/>
              <w:left w:val="nil"/>
              <w:bottom w:val="single" w:sz="4" w:space="0" w:color="auto"/>
              <w:right w:val="single" w:sz="4" w:space="0" w:color="auto"/>
            </w:tcBorders>
            <w:shd w:val="clear" w:color="auto" w:fill="auto"/>
            <w:vAlign w:val="center"/>
            <w:hideMark/>
          </w:tcPr>
          <w:p w14:paraId="54A3460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16C320B7" w14:textId="77777777" w:rsidR="00E65B32" w:rsidRPr="00E65B32" w:rsidRDefault="00E65B32" w:rsidP="00E65B32">
            <w:pPr>
              <w:rPr>
                <w:rFonts w:ascii="Calibri" w:hAnsi="Calibri" w:cs="Calibri"/>
                <w:color w:val="000000"/>
                <w:sz w:val="22"/>
                <w:szCs w:val="22"/>
              </w:rPr>
            </w:pPr>
          </w:p>
        </w:tc>
      </w:tr>
      <w:tr w:rsidR="00921103" w:rsidRPr="00E65B32" w14:paraId="5251CB18"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3BE523A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6095CA7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IAQ Conferences</w:t>
            </w:r>
          </w:p>
        </w:tc>
        <w:tc>
          <w:tcPr>
            <w:tcW w:w="2610" w:type="dxa"/>
            <w:tcBorders>
              <w:top w:val="nil"/>
              <w:left w:val="nil"/>
              <w:bottom w:val="single" w:sz="4" w:space="0" w:color="auto"/>
              <w:right w:val="single" w:sz="4" w:space="0" w:color="auto"/>
            </w:tcBorders>
            <w:shd w:val="clear" w:color="auto" w:fill="auto"/>
            <w:vAlign w:val="center"/>
            <w:hideMark/>
          </w:tcPr>
          <w:p w14:paraId="6D84CFF4"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1B2AC199" w14:textId="77777777" w:rsidR="00E65B32" w:rsidRPr="00E65B32" w:rsidRDefault="00E65B32" w:rsidP="00E65B32">
            <w:pPr>
              <w:rPr>
                <w:rFonts w:ascii="Calibri" w:hAnsi="Calibri" w:cs="Calibri"/>
                <w:color w:val="000000"/>
                <w:sz w:val="22"/>
                <w:szCs w:val="22"/>
              </w:rPr>
            </w:pPr>
          </w:p>
        </w:tc>
      </w:tr>
      <w:tr w:rsidR="00921103" w:rsidRPr="00E65B32" w14:paraId="4D4F669D"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26E9409F"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5D60D2A0"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IEQ-GA</w:t>
            </w:r>
          </w:p>
        </w:tc>
        <w:tc>
          <w:tcPr>
            <w:tcW w:w="2610" w:type="dxa"/>
            <w:tcBorders>
              <w:top w:val="nil"/>
              <w:left w:val="nil"/>
              <w:bottom w:val="single" w:sz="4" w:space="0" w:color="auto"/>
              <w:right w:val="single" w:sz="4" w:space="0" w:color="auto"/>
            </w:tcBorders>
            <w:shd w:val="clear" w:color="auto" w:fill="auto"/>
            <w:vAlign w:val="center"/>
            <w:hideMark/>
          </w:tcPr>
          <w:p w14:paraId="667D2D2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6B3AE426" w14:textId="77777777" w:rsidR="00E65B32" w:rsidRPr="00E65B32" w:rsidRDefault="00E65B32" w:rsidP="00E65B32">
            <w:pPr>
              <w:rPr>
                <w:rFonts w:ascii="Calibri" w:hAnsi="Calibri" w:cs="Calibri"/>
                <w:color w:val="000000"/>
                <w:sz w:val="22"/>
                <w:szCs w:val="22"/>
              </w:rPr>
            </w:pPr>
          </w:p>
        </w:tc>
      </w:tr>
      <w:tr w:rsidR="00921103" w:rsidRPr="00E65B32" w14:paraId="4AEDCED7"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7A20629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nil"/>
              <w:right w:val="single" w:sz="4" w:space="0" w:color="auto"/>
            </w:tcBorders>
            <w:shd w:val="clear" w:color="auto" w:fill="auto"/>
            <w:vAlign w:val="center"/>
            <w:hideMark/>
          </w:tcPr>
          <w:p w14:paraId="4772EE42"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Research RTAR Review and New RP Development with other groups</w:t>
            </w:r>
          </w:p>
        </w:tc>
        <w:tc>
          <w:tcPr>
            <w:tcW w:w="2610" w:type="dxa"/>
            <w:tcBorders>
              <w:top w:val="nil"/>
              <w:left w:val="nil"/>
              <w:bottom w:val="single" w:sz="4" w:space="0" w:color="auto"/>
              <w:right w:val="single" w:sz="4" w:space="0" w:color="auto"/>
            </w:tcBorders>
            <w:shd w:val="clear" w:color="auto" w:fill="auto"/>
            <w:vAlign w:val="center"/>
            <w:hideMark/>
          </w:tcPr>
          <w:p w14:paraId="1F2B24D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5530C476" w14:textId="77777777" w:rsidR="00E65B32" w:rsidRPr="00E65B32" w:rsidRDefault="00E65B32" w:rsidP="00E65B32">
            <w:pPr>
              <w:rPr>
                <w:rFonts w:ascii="Calibri" w:hAnsi="Calibri" w:cs="Calibri"/>
                <w:color w:val="000000"/>
                <w:sz w:val="22"/>
                <w:szCs w:val="22"/>
              </w:rPr>
            </w:pPr>
          </w:p>
        </w:tc>
      </w:tr>
      <w:tr w:rsidR="00921103" w:rsidRPr="00E65B32" w14:paraId="7AB9D3ED"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2024DE22"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lastRenderedPageBreak/>
              <w:t> </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14:paraId="416A7187"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Epidemic Task Force interface</w:t>
            </w:r>
          </w:p>
        </w:tc>
        <w:tc>
          <w:tcPr>
            <w:tcW w:w="2610" w:type="dxa"/>
            <w:tcBorders>
              <w:top w:val="nil"/>
              <w:left w:val="nil"/>
              <w:bottom w:val="nil"/>
              <w:right w:val="single" w:sz="4" w:space="0" w:color="auto"/>
            </w:tcBorders>
            <w:shd w:val="clear" w:color="auto" w:fill="auto"/>
            <w:vAlign w:val="center"/>
            <w:hideMark/>
          </w:tcPr>
          <w:p w14:paraId="2B922435"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2083C8C4" w14:textId="77777777" w:rsidR="00E65B32" w:rsidRPr="00E65B32" w:rsidRDefault="00E65B32" w:rsidP="00E65B32">
            <w:pPr>
              <w:rPr>
                <w:rFonts w:ascii="Calibri" w:hAnsi="Calibri" w:cs="Calibri"/>
                <w:color w:val="000000"/>
                <w:sz w:val="22"/>
                <w:szCs w:val="22"/>
              </w:rPr>
            </w:pPr>
          </w:p>
        </w:tc>
      </w:tr>
      <w:tr w:rsidR="00921103" w:rsidRPr="00E65B32" w14:paraId="4293F3C4" w14:textId="77777777" w:rsidTr="00CB22F5">
        <w:trPr>
          <w:trHeight w:val="300"/>
        </w:trPr>
        <w:tc>
          <w:tcPr>
            <w:tcW w:w="1385" w:type="dxa"/>
            <w:tcBorders>
              <w:top w:val="nil"/>
              <w:left w:val="single" w:sz="4" w:space="0" w:color="auto"/>
              <w:bottom w:val="single" w:sz="4" w:space="0" w:color="auto"/>
              <w:right w:val="nil"/>
            </w:tcBorders>
            <w:shd w:val="clear" w:color="auto" w:fill="auto"/>
            <w:noWrap/>
            <w:vAlign w:val="center"/>
            <w:hideMark/>
          </w:tcPr>
          <w:p w14:paraId="46042B4D"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28FDFAB9"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2884534"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30D3A5FF" w14:textId="77777777" w:rsidR="00E65B32" w:rsidRPr="00E65B32" w:rsidRDefault="00E65B32" w:rsidP="00E65B32">
            <w:pPr>
              <w:rPr>
                <w:rFonts w:ascii="Calibri" w:hAnsi="Calibri" w:cs="Calibri"/>
                <w:color w:val="000000"/>
                <w:sz w:val="22"/>
                <w:szCs w:val="22"/>
              </w:rPr>
            </w:pPr>
          </w:p>
        </w:tc>
      </w:tr>
      <w:tr w:rsidR="00921103" w:rsidRPr="00E65B32" w14:paraId="6B491712" w14:textId="77777777" w:rsidTr="00CB22F5">
        <w:trPr>
          <w:trHeight w:val="300"/>
        </w:trPr>
        <w:tc>
          <w:tcPr>
            <w:tcW w:w="1385" w:type="dxa"/>
            <w:tcBorders>
              <w:top w:val="nil"/>
              <w:left w:val="single" w:sz="4" w:space="0" w:color="auto"/>
              <w:bottom w:val="nil"/>
              <w:right w:val="nil"/>
            </w:tcBorders>
            <w:shd w:val="clear" w:color="000000" w:fill="D9E1F2"/>
            <w:noWrap/>
            <w:vAlign w:val="center"/>
            <w:hideMark/>
          </w:tcPr>
          <w:p w14:paraId="40FB6EA9"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ExCom</w:t>
            </w:r>
          </w:p>
        </w:tc>
        <w:tc>
          <w:tcPr>
            <w:tcW w:w="2890" w:type="dxa"/>
            <w:tcBorders>
              <w:top w:val="nil"/>
              <w:left w:val="nil"/>
              <w:bottom w:val="single" w:sz="4" w:space="0" w:color="auto"/>
              <w:right w:val="single" w:sz="4" w:space="0" w:color="auto"/>
            </w:tcBorders>
            <w:shd w:val="clear" w:color="auto" w:fill="auto"/>
            <w:vAlign w:val="center"/>
            <w:hideMark/>
          </w:tcPr>
          <w:p w14:paraId="08D115AD"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Developing report to Tech Council per MOP</w:t>
            </w:r>
          </w:p>
        </w:tc>
        <w:tc>
          <w:tcPr>
            <w:tcW w:w="2610" w:type="dxa"/>
            <w:tcBorders>
              <w:top w:val="nil"/>
              <w:left w:val="nil"/>
              <w:bottom w:val="single" w:sz="4" w:space="0" w:color="auto"/>
              <w:right w:val="single" w:sz="4" w:space="0" w:color="auto"/>
            </w:tcBorders>
            <w:shd w:val="clear" w:color="auto" w:fill="auto"/>
            <w:vAlign w:val="center"/>
            <w:hideMark/>
          </w:tcPr>
          <w:p w14:paraId="58393DE0"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14:paraId="2707A4C6"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Try to find candidates for the Award, Promote the winner</w:t>
            </w:r>
          </w:p>
        </w:tc>
      </w:tr>
      <w:tr w:rsidR="00921103" w:rsidRPr="00E65B32" w14:paraId="2E591E0D" w14:textId="77777777" w:rsidTr="00CB22F5">
        <w:trPr>
          <w:trHeight w:val="600"/>
        </w:trPr>
        <w:tc>
          <w:tcPr>
            <w:tcW w:w="1385" w:type="dxa"/>
            <w:tcBorders>
              <w:top w:val="nil"/>
              <w:left w:val="single" w:sz="4" w:space="0" w:color="auto"/>
              <w:bottom w:val="nil"/>
              <w:right w:val="nil"/>
            </w:tcBorders>
            <w:shd w:val="clear" w:color="auto" w:fill="auto"/>
            <w:noWrap/>
            <w:vAlign w:val="center"/>
            <w:hideMark/>
          </w:tcPr>
          <w:p w14:paraId="6E06F0E4"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B5455A3"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Submit Long Range Plan for IAQ Conferences to Tech Council</w:t>
            </w:r>
          </w:p>
        </w:tc>
        <w:tc>
          <w:tcPr>
            <w:tcW w:w="2610" w:type="dxa"/>
            <w:tcBorders>
              <w:top w:val="nil"/>
              <w:left w:val="nil"/>
              <w:bottom w:val="single" w:sz="4" w:space="0" w:color="auto"/>
              <w:right w:val="single" w:sz="4" w:space="0" w:color="auto"/>
            </w:tcBorders>
            <w:shd w:val="clear" w:color="auto" w:fill="auto"/>
            <w:vAlign w:val="center"/>
            <w:hideMark/>
          </w:tcPr>
          <w:p w14:paraId="0D661CF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217205E6" w14:textId="77777777" w:rsidR="00E65B32" w:rsidRPr="00E65B32" w:rsidRDefault="00E65B32" w:rsidP="00E65B32">
            <w:pPr>
              <w:rPr>
                <w:rFonts w:ascii="Calibri" w:hAnsi="Calibri" w:cs="Calibri"/>
                <w:color w:val="000000"/>
                <w:sz w:val="22"/>
                <w:szCs w:val="22"/>
              </w:rPr>
            </w:pPr>
          </w:p>
        </w:tc>
      </w:tr>
      <w:tr w:rsidR="00921103" w:rsidRPr="00E65B32" w14:paraId="599DCFEF"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2BE295DE"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2E9C2184"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Create MBOs that align with Strategic Plan</w:t>
            </w:r>
          </w:p>
        </w:tc>
        <w:tc>
          <w:tcPr>
            <w:tcW w:w="2610" w:type="dxa"/>
            <w:tcBorders>
              <w:top w:val="nil"/>
              <w:left w:val="nil"/>
              <w:bottom w:val="single" w:sz="4" w:space="0" w:color="auto"/>
              <w:right w:val="single" w:sz="4" w:space="0" w:color="auto"/>
            </w:tcBorders>
            <w:shd w:val="clear" w:color="auto" w:fill="auto"/>
            <w:vAlign w:val="center"/>
            <w:hideMark/>
          </w:tcPr>
          <w:p w14:paraId="36BEA3D0"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4A9F3AC1" w14:textId="77777777" w:rsidR="00E65B32" w:rsidRPr="00E65B32" w:rsidRDefault="00E65B32" w:rsidP="00E65B32">
            <w:pPr>
              <w:rPr>
                <w:rFonts w:ascii="Calibri" w:hAnsi="Calibri" w:cs="Calibri"/>
                <w:color w:val="000000"/>
                <w:sz w:val="22"/>
                <w:szCs w:val="22"/>
              </w:rPr>
            </w:pPr>
          </w:p>
        </w:tc>
      </w:tr>
      <w:tr w:rsidR="00921103" w:rsidRPr="00E65B32" w14:paraId="382E1AE8"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163EEB27"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06CFFD2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EH Award</w:t>
            </w:r>
          </w:p>
        </w:tc>
        <w:tc>
          <w:tcPr>
            <w:tcW w:w="2610" w:type="dxa"/>
            <w:tcBorders>
              <w:top w:val="nil"/>
              <w:left w:val="nil"/>
              <w:bottom w:val="single" w:sz="4" w:space="0" w:color="auto"/>
              <w:right w:val="single" w:sz="4" w:space="0" w:color="auto"/>
            </w:tcBorders>
            <w:shd w:val="clear" w:color="auto" w:fill="auto"/>
            <w:vAlign w:val="center"/>
            <w:hideMark/>
          </w:tcPr>
          <w:p w14:paraId="742F8DAB" w14:textId="0378C5BA"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xml:space="preserve">Ask entire EHC to </w:t>
            </w:r>
            <w:r w:rsidR="00D13177" w:rsidRPr="00E65B32">
              <w:rPr>
                <w:rFonts w:ascii="Calibri" w:hAnsi="Calibri" w:cs="Calibri"/>
                <w:color w:val="000000"/>
                <w:sz w:val="22"/>
                <w:szCs w:val="22"/>
              </w:rPr>
              <w:t>think</w:t>
            </w:r>
            <w:r w:rsidRPr="00E65B32">
              <w:rPr>
                <w:rFonts w:ascii="Calibri" w:hAnsi="Calibri" w:cs="Calibri"/>
                <w:color w:val="000000"/>
                <w:sz w:val="22"/>
                <w:szCs w:val="22"/>
              </w:rPr>
              <w:t xml:space="preserve"> of candidates</w:t>
            </w:r>
          </w:p>
        </w:tc>
        <w:tc>
          <w:tcPr>
            <w:tcW w:w="2920" w:type="dxa"/>
            <w:vMerge/>
            <w:tcBorders>
              <w:top w:val="nil"/>
              <w:left w:val="single" w:sz="4" w:space="0" w:color="auto"/>
              <w:bottom w:val="single" w:sz="4" w:space="0" w:color="auto"/>
              <w:right w:val="single" w:sz="4" w:space="0" w:color="auto"/>
            </w:tcBorders>
            <w:vAlign w:val="center"/>
            <w:hideMark/>
          </w:tcPr>
          <w:p w14:paraId="5F5AC46B" w14:textId="77777777" w:rsidR="00E65B32" w:rsidRPr="00E65B32" w:rsidRDefault="00E65B32" w:rsidP="00E65B32">
            <w:pPr>
              <w:rPr>
                <w:rFonts w:ascii="Calibri" w:hAnsi="Calibri" w:cs="Calibri"/>
                <w:color w:val="000000"/>
                <w:sz w:val="22"/>
                <w:szCs w:val="22"/>
              </w:rPr>
            </w:pPr>
          </w:p>
        </w:tc>
      </w:tr>
      <w:tr w:rsidR="00921103" w:rsidRPr="00E65B32" w14:paraId="34C74642"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5BCB0E8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7F9E9A7"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Assign Mentors to new members</w:t>
            </w:r>
          </w:p>
        </w:tc>
        <w:tc>
          <w:tcPr>
            <w:tcW w:w="2610" w:type="dxa"/>
            <w:tcBorders>
              <w:top w:val="nil"/>
              <w:left w:val="nil"/>
              <w:bottom w:val="single" w:sz="4" w:space="0" w:color="auto"/>
              <w:right w:val="single" w:sz="4" w:space="0" w:color="auto"/>
            </w:tcBorders>
            <w:shd w:val="clear" w:color="auto" w:fill="auto"/>
            <w:vAlign w:val="center"/>
            <w:hideMark/>
          </w:tcPr>
          <w:p w14:paraId="69856882"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3E072FF3" w14:textId="77777777" w:rsidR="00E65B32" w:rsidRPr="00E65B32" w:rsidRDefault="00E65B32" w:rsidP="00E65B32">
            <w:pPr>
              <w:rPr>
                <w:rFonts w:ascii="Calibri" w:hAnsi="Calibri" w:cs="Calibri"/>
                <w:color w:val="000000"/>
                <w:sz w:val="22"/>
                <w:szCs w:val="22"/>
              </w:rPr>
            </w:pPr>
          </w:p>
        </w:tc>
      </w:tr>
      <w:tr w:rsidR="00921103" w:rsidRPr="00E65B32" w14:paraId="5064D5D4" w14:textId="77777777" w:rsidTr="00CB22F5">
        <w:trPr>
          <w:trHeight w:val="300"/>
        </w:trPr>
        <w:tc>
          <w:tcPr>
            <w:tcW w:w="1385" w:type="dxa"/>
            <w:tcBorders>
              <w:top w:val="nil"/>
              <w:left w:val="single" w:sz="4" w:space="0" w:color="auto"/>
              <w:bottom w:val="nil"/>
              <w:right w:val="nil"/>
            </w:tcBorders>
            <w:shd w:val="clear" w:color="auto" w:fill="auto"/>
            <w:noWrap/>
            <w:vAlign w:val="center"/>
            <w:hideMark/>
          </w:tcPr>
          <w:p w14:paraId="5BDF28AB"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B280808"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EHC Budget</w:t>
            </w:r>
          </w:p>
        </w:tc>
        <w:tc>
          <w:tcPr>
            <w:tcW w:w="2610" w:type="dxa"/>
            <w:tcBorders>
              <w:top w:val="nil"/>
              <w:left w:val="nil"/>
              <w:bottom w:val="single" w:sz="4" w:space="0" w:color="auto"/>
              <w:right w:val="single" w:sz="4" w:space="0" w:color="auto"/>
            </w:tcBorders>
            <w:shd w:val="clear" w:color="auto" w:fill="auto"/>
            <w:vAlign w:val="center"/>
            <w:hideMark/>
          </w:tcPr>
          <w:p w14:paraId="69C8E190"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5A82362A" w14:textId="77777777" w:rsidR="00E65B32" w:rsidRPr="00E65B32" w:rsidRDefault="00E65B32" w:rsidP="00E65B32">
            <w:pPr>
              <w:rPr>
                <w:rFonts w:ascii="Calibri" w:hAnsi="Calibri" w:cs="Calibri"/>
                <w:color w:val="000000"/>
                <w:sz w:val="22"/>
                <w:szCs w:val="22"/>
              </w:rPr>
            </w:pPr>
          </w:p>
        </w:tc>
      </w:tr>
      <w:tr w:rsidR="00921103" w:rsidRPr="00E65B32" w14:paraId="71C645C2" w14:textId="77777777" w:rsidTr="00CB22F5">
        <w:trPr>
          <w:trHeight w:val="300"/>
        </w:trPr>
        <w:tc>
          <w:tcPr>
            <w:tcW w:w="1385" w:type="dxa"/>
            <w:tcBorders>
              <w:top w:val="nil"/>
              <w:left w:val="single" w:sz="4" w:space="0" w:color="auto"/>
              <w:bottom w:val="single" w:sz="4" w:space="0" w:color="auto"/>
              <w:right w:val="nil"/>
            </w:tcBorders>
            <w:shd w:val="clear" w:color="auto" w:fill="auto"/>
            <w:noWrap/>
            <w:vAlign w:val="center"/>
            <w:hideMark/>
          </w:tcPr>
          <w:p w14:paraId="476C076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vAlign w:val="center"/>
            <w:hideMark/>
          </w:tcPr>
          <w:p w14:paraId="1665992C"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Review ROB, MOP, and Ref Manual</w:t>
            </w:r>
          </w:p>
        </w:tc>
        <w:tc>
          <w:tcPr>
            <w:tcW w:w="2610" w:type="dxa"/>
            <w:tcBorders>
              <w:top w:val="nil"/>
              <w:left w:val="nil"/>
              <w:bottom w:val="single" w:sz="4" w:space="0" w:color="auto"/>
              <w:right w:val="single" w:sz="4" w:space="0" w:color="auto"/>
            </w:tcBorders>
            <w:shd w:val="clear" w:color="auto" w:fill="auto"/>
            <w:vAlign w:val="center"/>
            <w:hideMark/>
          </w:tcPr>
          <w:p w14:paraId="52B1E5C7" w14:textId="77777777" w:rsidR="00E65B32" w:rsidRPr="00E65B32" w:rsidRDefault="00E65B32" w:rsidP="00E65B32">
            <w:pPr>
              <w:rPr>
                <w:rFonts w:ascii="Calibri" w:hAnsi="Calibri" w:cs="Calibri"/>
                <w:color w:val="000000"/>
                <w:sz w:val="22"/>
                <w:szCs w:val="22"/>
              </w:rPr>
            </w:pPr>
            <w:r w:rsidRPr="00E65B32">
              <w:rPr>
                <w:rFonts w:ascii="Calibri" w:hAnsi="Calibri" w:cs="Calibri"/>
                <w:color w:val="000000"/>
                <w:sz w:val="22"/>
                <w:szCs w:val="22"/>
              </w:rPr>
              <w:t> </w:t>
            </w:r>
          </w:p>
        </w:tc>
        <w:tc>
          <w:tcPr>
            <w:tcW w:w="2920" w:type="dxa"/>
            <w:vMerge/>
            <w:tcBorders>
              <w:top w:val="nil"/>
              <w:left w:val="single" w:sz="4" w:space="0" w:color="auto"/>
              <w:bottom w:val="single" w:sz="4" w:space="0" w:color="auto"/>
              <w:right w:val="single" w:sz="4" w:space="0" w:color="auto"/>
            </w:tcBorders>
            <w:vAlign w:val="center"/>
            <w:hideMark/>
          </w:tcPr>
          <w:p w14:paraId="0DC8F75C" w14:textId="77777777" w:rsidR="00E65B32" w:rsidRPr="00E65B32" w:rsidRDefault="00E65B32" w:rsidP="00E65B32">
            <w:pPr>
              <w:rPr>
                <w:rFonts w:ascii="Calibri" w:hAnsi="Calibri" w:cs="Calibri"/>
                <w:color w:val="000000"/>
                <w:sz w:val="22"/>
                <w:szCs w:val="22"/>
              </w:rPr>
            </w:pPr>
          </w:p>
        </w:tc>
      </w:tr>
    </w:tbl>
    <w:p w14:paraId="3E920F7E" w14:textId="77777777" w:rsidR="00E65B32" w:rsidRPr="00CB22F5" w:rsidRDefault="00E65B32" w:rsidP="00CB22F5">
      <w:pPr>
        <w:rPr>
          <w:sz w:val="22"/>
          <w:szCs w:val="22"/>
        </w:rPr>
      </w:pPr>
    </w:p>
    <w:p w14:paraId="7BF31429" w14:textId="1FAE45BB" w:rsidR="00E65B32" w:rsidRDefault="00E65B32" w:rsidP="00E65B32">
      <w:pPr>
        <w:rPr>
          <w:sz w:val="22"/>
          <w:szCs w:val="22"/>
        </w:rPr>
      </w:pPr>
    </w:p>
    <w:p w14:paraId="7BB5D918" w14:textId="77777777" w:rsidR="00E65B32" w:rsidRPr="00CB22F5" w:rsidRDefault="00E65B32" w:rsidP="00E65B32">
      <w:pPr>
        <w:rPr>
          <w:sz w:val="22"/>
          <w:szCs w:val="22"/>
        </w:rPr>
      </w:pPr>
    </w:p>
    <w:p w14:paraId="2A8A3611" w14:textId="77777777" w:rsidR="00883A2C" w:rsidRPr="00D8515F" w:rsidRDefault="00883A2C" w:rsidP="00883A2C">
      <w:pPr>
        <w:rPr>
          <w:b/>
          <w:sz w:val="28"/>
          <w:szCs w:val="28"/>
        </w:rPr>
      </w:pPr>
      <w:r w:rsidRPr="00D8515F">
        <w:rPr>
          <w:b/>
          <w:sz w:val="28"/>
          <w:szCs w:val="28"/>
        </w:rPr>
        <w:t>Interested Parties</w:t>
      </w:r>
    </w:p>
    <w:p w14:paraId="1348EB97" w14:textId="77777777" w:rsidR="00883A2C" w:rsidRPr="006645BD" w:rsidRDefault="00883A2C" w:rsidP="00883A2C">
      <w:pPr>
        <w:rPr>
          <w:sz w:val="22"/>
          <w:szCs w:val="22"/>
        </w:rPr>
      </w:pPr>
      <w:r>
        <w:rPr>
          <w:sz w:val="22"/>
          <w:szCs w:val="22"/>
        </w:rPr>
        <w:t xml:space="preserve">Staff shall compile and maintain an email list including </w:t>
      </w:r>
      <w:r w:rsidRPr="006645BD">
        <w:rPr>
          <w:sz w:val="22"/>
          <w:szCs w:val="22"/>
        </w:rPr>
        <w:t>past EHC members, meeting attendees</w:t>
      </w:r>
      <w:r>
        <w:rPr>
          <w:sz w:val="22"/>
          <w:szCs w:val="22"/>
        </w:rPr>
        <w:t>,</w:t>
      </w:r>
      <w:r w:rsidRPr="006645BD">
        <w:rPr>
          <w:sz w:val="22"/>
          <w:szCs w:val="22"/>
        </w:rPr>
        <w:t xml:space="preserve"> and any others who indicate an interest</w:t>
      </w:r>
      <w:r>
        <w:rPr>
          <w:sz w:val="22"/>
          <w:szCs w:val="22"/>
        </w:rPr>
        <w:t xml:space="preserve"> in receiving electronic updates on EHC meetings and activities.  </w:t>
      </w:r>
      <w:r w:rsidRPr="006645BD">
        <w:rPr>
          <w:sz w:val="22"/>
          <w:szCs w:val="22"/>
        </w:rPr>
        <w:t xml:space="preserve">Staff </w:t>
      </w:r>
      <w:r>
        <w:rPr>
          <w:sz w:val="22"/>
          <w:szCs w:val="22"/>
        </w:rPr>
        <w:t>shall</w:t>
      </w:r>
      <w:r w:rsidRPr="006645BD">
        <w:rPr>
          <w:sz w:val="22"/>
          <w:szCs w:val="22"/>
        </w:rPr>
        <w:t xml:space="preserve"> update the list after each EHC meeting</w:t>
      </w:r>
      <w:r>
        <w:rPr>
          <w:sz w:val="22"/>
          <w:szCs w:val="22"/>
        </w:rPr>
        <w:t xml:space="preserve"> and offer an option to be removed from the list if they wish</w:t>
      </w:r>
      <w:r w:rsidRPr="006645BD">
        <w:rPr>
          <w:sz w:val="22"/>
          <w:szCs w:val="22"/>
        </w:rPr>
        <w:t xml:space="preserve">. </w:t>
      </w:r>
      <w:r>
        <w:rPr>
          <w:sz w:val="22"/>
          <w:szCs w:val="22"/>
        </w:rPr>
        <w:t xml:space="preserve">Staff shall distribute draft meeting minutes, agenda, and other information deemed appropriate by EHC to this distribution list.  </w:t>
      </w:r>
    </w:p>
    <w:p w14:paraId="6F82C948" w14:textId="77777777" w:rsidR="00883A2C" w:rsidRPr="006645BD" w:rsidRDefault="00883A2C" w:rsidP="00883A2C">
      <w:pPr>
        <w:rPr>
          <w:sz w:val="22"/>
          <w:szCs w:val="22"/>
        </w:rPr>
      </w:pPr>
      <w:r w:rsidRPr="006645BD">
        <w:rPr>
          <w:sz w:val="22"/>
          <w:szCs w:val="22"/>
        </w:rPr>
        <w:br/>
        <w:t xml:space="preserve">Additionally, staff will continue to maintain </w:t>
      </w:r>
      <w:r>
        <w:rPr>
          <w:sz w:val="22"/>
          <w:szCs w:val="22"/>
        </w:rPr>
        <w:t xml:space="preserve">the </w:t>
      </w:r>
      <w:r w:rsidRPr="006645BD">
        <w:rPr>
          <w:sz w:val="22"/>
          <w:szCs w:val="22"/>
        </w:rPr>
        <w:t xml:space="preserve">EHC page of ASHRAE website to </w:t>
      </w:r>
      <w:r>
        <w:rPr>
          <w:sz w:val="22"/>
          <w:szCs w:val="22"/>
        </w:rPr>
        <w:t>post</w:t>
      </w:r>
      <w:r w:rsidRPr="006645BD">
        <w:rPr>
          <w:sz w:val="22"/>
          <w:szCs w:val="22"/>
        </w:rPr>
        <w:t xml:space="preserve"> past meeting minutes, current </w:t>
      </w:r>
      <w:r>
        <w:rPr>
          <w:sz w:val="22"/>
          <w:szCs w:val="22"/>
        </w:rPr>
        <w:t xml:space="preserve">EHC </w:t>
      </w:r>
      <w:r w:rsidRPr="006645BD">
        <w:rPr>
          <w:sz w:val="22"/>
          <w:szCs w:val="22"/>
        </w:rPr>
        <w:t>procedures, and other information determined appropriate by EHC</w:t>
      </w:r>
      <w:r>
        <w:rPr>
          <w:sz w:val="22"/>
          <w:szCs w:val="22"/>
        </w:rPr>
        <w:t xml:space="preserve">. </w:t>
      </w:r>
    </w:p>
    <w:p w14:paraId="0770CFA9" w14:textId="77777777" w:rsidR="00883A2C" w:rsidRPr="001D29A0" w:rsidRDefault="00883A2C" w:rsidP="00883A2C">
      <w:pPr>
        <w:pStyle w:val="BodyText3"/>
        <w:rPr>
          <w:b/>
          <w:i/>
          <w:sz w:val="28"/>
          <w:szCs w:val="28"/>
        </w:rPr>
      </w:pPr>
    </w:p>
    <w:p w14:paraId="4C6896C1" w14:textId="77777777" w:rsidR="00921103" w:rsidRDefault="00921103">
      <w:pPr>
        <w:rPr>
          <w:b/>
          <w:sz w:val="22"/>
          <w:szCs w:val="22"/>
          <w:u w:val="single"/>
        </w:rPr>
      </w:pPr>
      <w:r>
        <w:rPr>
          <w:b/>
          <w:sz w:val="22"/>
          <w:szCs w:val="22"/>
        </w:rPr>
        <w:br w:type="page"/>
      </w:r>
    </w:p>
    <w:p w14:paraId="7E0F8630" w14:textId="6B7B3AB6" w:rsidR="00921103" w:rsidRPr="00865397" w:rsidRDefault="00921103" w:rsidP="00921103">
      <w:pPr>
        <w:pStyle w:val="Heading4"/>
        <w:jc w:val="center"/>
        <w:rPr>
          <w:b/>
          <w:sz w:val="22"/>
          <w:szCs w:val="22"/>
        </w:rPr>
      </w:pPr>
      <w:r>
        <w:rPr>
          <w:b/>
          <w:sz w:val="22"/>
          <w:szCs w:val="22"/>
        </w:rPr>
        <w:lastRenderedPageBreak/>
        <w:t>EHC Documents</w:t>
      </w:r>
    </w:p>
    <w:p w14:paraId="349BE6AF" w14:textId="77777777" w:rsidR="00921103" w:rsidRPr="00865397" w:rsidRDefault="00921103" w:rsidP="00921103">
      <w:pPr>
        <w:jc w:val="both"/>
        <w:rPr>
          <w:sz w:val="22"/>
          <w:szCs w:val="22"/>
        </w:rPr>
      </w:pPr>
    </w:p>
    <w:p w14:paraId="49A874C9" w14:textId="7DC11C1C" w:rsidR="00921103" w:rsidRDefault="00921103" w:rsidP="00921103">
      <w:pPr>
        <w:rPr>
          <w:sz w:val="22"/>
          <w:szCs w:val="22"/>
        </w:rPr>
      </w:pPr>
      <w:r>
        <w:rPr>
          <w:sz w:val="22"/>
          <w:szCs w:val="22"/>
        </w:rPr>
        <w:t>EHC is the cognizant committee over many documents that include a handbook chapter, guidelines, emerging issues briefs, position documents, IEQ Journal articles, and others.</w:t>
      </w:r>
    </w:p>
    <w:p w14:paraId="1719D146" w14:textId="77777777" w:rsidR="00921103" w:rsidRDefault="00921103" w:rsidP="00921103">
      <w:pPr>
        <w:rPr>
          <w:sz w:val="22"/>
          <w:szCs w:val="22"/>
        </w:rPr>
      </w:pPr>
    </w:p>
    <w:p w14:paraId="3195693D" w14:textId="489C486D" w:rsidR="00921103" w:rsidRDefault="00921103" w:rsidP="00921103">
      <w:pPr>
        <w:rPr>
          <w:sz w:val="22"/>
          <w:szCs w:val="22"/>
        </w:rPr>
      </w:pPr>
      <w:r>
        <w:rPr>
          <w:sz w:val="22"/>
          <w:szCs w:val="22"/>
        </w:rPr>
        <w:t>Handbook Chapter(s):</w:t>
      </w:r>
    </w:p>
    <w:p w14:paraId="2E9348AD" w14:textId="6357EED6" w:rsidR="00921103" w:rsidRDefault="00921103" w:rsidP="00921103">
      <w:pPr>
        <w:rPr>
          <w:sz w:val="22"/>
          <w:szCs w:val="22"/>
        </w:rPr>
      </w:pPr>
    </w:p>
    <w:p w14:paraId="052BA082" w14:textId="7460687D" w:rsidR="00921103" w:rsidRPr="00CB22F5" w:rsidRDefault="00921103" w:rsidP="00CB22F5">
      <w:pPr>
        <w:pStyle w:val="ListParagraph"/>
        <w:numPr>
          <w:ilvl w:val="0"/>
          <w:numId w:val="19"/>
        </w:numPr>
        <w:rPr>
          <w:sz w:val="22"/>
          <w:szCs w:val="22"/>
        </w:rPr>
      </w:pPr>
      <w:r w:rsidRPr="00CB22F5">
        <w:rPr>
          <w:sz w:val="22"/>
          <w:szCs w:val="22"/>
        </w:rPr>
        <w:t>ASHRAE Fundamentals Chapter 10 Indoor Environmental Health</w:t>
      </w:r>
    </w:p>
    <w:p w14:paraId="360F076A" w14:textId="77777777" w:rsidR="00921103" w:rsidRDefault="00921103" w:rsidP="00921103">
      <w:pPr>
        <w:rPr>
          <w:sz w:val="22"/>
          <w:szCs w:val="22"/>
        </w:rPr>
      </w:pPr>
    </w:p>
    <w:p w14:paraId="790E4E29" w14:textId="4A82BD56" w:rsidR="00921103" w:rsidRDefault="002060F0" w:rsidP="00921103">
      <w:pPr>
        <w:rPr>
          <w:sz w:val="22"/>
          <w:szCs w:val="22"/>
        </w:rPr>
      </w:pPr>
      <w:r>
        <w:rPr>
          <w:sz w:val="22"/>
          <w:szCs w:val="22"/>
        </w:rPr>
        <w:t xml:space="preserve">Special Publication(s), Standard(s) and </w:t>
      </w:r>
      <w:r w:rsidR="00921103">
        <w:rPr>
          <w:sz w:val="22"/>
          <w:szCs w:val="22"/>
        </w:rPr>
        <w:t>Guideline(s)</w:t>
      </w:r>
    </w:p>
    <w:p w14:paraId="1A5E6620" w14:textId="32809D36" w:rsidR="00921103" w:rsidRDefault="00921103" w:rsidP="00921103">
      <w:pPr>
        <w:rPr>
          <w:sz w:val="22"/>
          <w:szCs w:val="22"/>
        </w:rPr>
      </w:pPr>
    </w:p>
    <w:p w14:paraId="2A29745F" w14:textId="73337A23" w:rsidR="002060F0" w:rsidRDefault="002060F0" w:rsidP="002060F0">
      <w:pPr>
        <w:pStyle w:val="ListParagraph"/>
        <w:numPr>
          <w:ilvl w:val="0"/>
          <w:numId w:val="19"/>
        </w:numPr>
        <w:rPr>
          <w:sz w:val="22"/>
          <w:szCs w:val="22"/>
        </w:rPr>
      </w:pPr>
      <w:r>
        <w:rPr>
          <w:sz w:val="22"/>
          <w:szCs w:val="22"/>
        </w:rPr>
        <w:t>Indoor Air Quality Guide – Best Practice for Design, Construction, and Commissioning</w:t>
      </w:r>
    </w:p>
    <w:p w14:paraId="18E18AA0" w14:textId="3D6A3474" w:rsidR="002060F0" w:rsidRDefault="002060F0" w:rsidP="002060F0">
      <w:pPr>
        <w:pStyle w:val="ListParagraph"/>
        <w:numPr>
          <w:ilvl w:val="0"/>
          <w:numId w:val="19"/>
        </w:numPr>
        <w:rPr>
          <w:sz w:val="22"/>
          <w:szCs w:val="22"/>
        </w:rPr>
      </w:pPr>
      <w:r>
        <w:rPr>
          <w:sz w:val="22"/>
          <w:szCs w:val="22"/>
        </w:rPr>
        <w:t>Residential Indoor Air Quality Guide - Best Practice for Home Design, Construction, Operation, and Maintenance</w:t>
      </w:r>
    </w:p>
    <w:p w14:paraId="2E6B2587" w14:textId="7817E960" w:rsidR="002060F0" w:rsidRDefault="002060F0" w:rsidP="002060F0">
      <w:pPr>
        <w:pStyle w:val="ListParagraph"/>
        <w:numPr>
          <w:ilvl w:val="1"/>
          <w:numId w:val="19"/>
        </w:numPr>
        <w:rPr>
          <w:sz w:val="22"/>
          <w:szCs w:val="22"/>
        </w:rPr>
      </w:pPr>
      <w:r>
        <w:rPr>
          <w:sz w:val="22"/>
          <w:szCs w:val="22"/>
        </w:rPr>
        <w:t>Research Project 1663</w:t>
      </w:r>
    </w:p>
    <w:p w14:paraId="48610A1A" w14:textId="2F5C6645" w:rsidR="002060F0" w:rsidRDefault="002060F0" w:rsidP="002060F0">
      <w:pPr>
        <w:pStyle w:val="ListParagraph"/>
        <w:numPr>
          <w:ilvl w:val="0"/>
          <w:numId w:val="19"/>
        </w:numPr>
        <w:rPr>
          <w:sz w:val="22"/>
          <w:szCs w:val="22"/>
        </w:rPr>
      </w:pPr>
      <w:r>
        <w:rPr>
          <w:sz w:val="22"/>
          <w:szCs w:val="22"/>
        </w:rPr>
        <w:t>Guideline 10-2016 - Interactions Affecting the Achievement of Acceptable Indoor Environments</w:t>
      </w:r>
    </w:p>
    <w:p w14:paraId="2AB6D540" w14:textId="030CF01A" w:rsidR="002060F0" w:rsidRDefault="002060F0" w:rsidP="002060F0">
      <w:pPr>
        <w:pStyle w:val="ListParagraph"/>
        <w:numPr>
          <w:ilvl w:val="1"/>
          <w:numId w:val="19"/>
        </w:numPr>
        <w:rPr>
          <w:sz w:val="22"/>
          <w:szCs w:val="22"/>
        </w:rPr>
      </w:pPr>
      <w:r>
        <w:rPr>
          <w:sz w:val="22"/>
          <w:szCs w:val="22"/>
        </w:rPr>
        <w:t>Also published in 2011</w:t>
      </w:r>
    </w:p>
    <w:p w14:paraId="2263B90A" w14:textId="250C5CBD" w:rsidR="002060F0" w:rsidRDefault="002060F0" w:rsidP="002060F0">
      <w:pPr>
        <w:pStyle w:val="ListParagraph"/>
        <w:numPr>
          <w:ilvl w:val="0"/>
          <w:numId w:val="19"/>
        </w:numPr>
        <w:rPr>
          <w:sz w:val="22"/>
          <w:szCs w:val="22"/>
        </w:rPr>
      </w:pPr>
      <w:r>
        <w:rPr>
          <w:sz w:val="22"/>
          <w:szCs w:val="22"/>
        </w:rPr>
        <w:t>Guideline 12-2020 – Managing the Risk of Legionellosis Associated with Building Water Systems</w:t>
      </w:r>
    </w:p>
    <w:p w14:paraId="664E9640" w14:textId="035A2D87" w:rsidR="002060F0" w:rsidRDefault="002060F0" w:rsidP="002060F0">
      <w:pPr>
        <w:pStyle w:val="ListParagraph"/>
        <w:numPr>
          <w:ilvl w:val="1"/>
          <w:numId w:val="19"/>
        </w:numPr>
        <w:rPr>
          <w:sz w:val="22"/>
          <w:szCs w:val="22"/>
        </w:rPr>
      </w:pPr>
      <w:r>
        <w:rPr>
          <w:sz w:val="22"/>
          <w:szCs w:val="22"/>
        </w:rPr>
        <w:t>Co-cognizant with TC 3.</w:t>
      </w:r>
      <w:r w:rsidR="00E714ED" w:rsidRPr="00E714ED">
        <w:rPr>
          <w:sz w:val="22"/>
          <w:szCs w:val="22"/>
        </w:rPr>
        <w:t xml:space="preserve"> </w:t>
      </w:r>
      <w:r w:rsidR="00E714ED">
        <w:rPr>
          <w:sz w:val="22"/>
          <w:szCs w:val="22"/>
        </w:rPr>
        <w:t>6 and TC 6.6</w:t>
      </w:r>
    </w:p>
    <w:p w14:paraId="6A617C9F" w14:textId="6CCBCE00" w:rsidR="002060F0" w:rsidRDefault="002060F0" w:rsidP="002060F0">
      <w:pPr>
        <w:pStyle w:val="ListParagraph"/>
        <w:numPr>
          <w:ilvl w:val="1"/>
          <w:numId w:val="19"/>
        </w:numPr>
        <w:rPr>
          <w:sz w:val="22"/>
          <w:szCs w:val="22"/>
        </w:rPr>
      </w:pPr>
      <w:r>
        <w:rPr>
          <w:sz w:val="22"/>
          <w:szCs w:val="22"/>
        </w:rPr>
        <w:t>Also published in 2000</w:t>
      </w:r>
    </w:p>
    <w:p w14:paraId="61AAC39E" w14:textId="2C1595C8" w:rsidR="00E714ED" w:rsidRDefault="00E714ED" w:rsidP="00E714ED">
      <w:pPr>
        <w:pStyle w:val="ListParagraph"/>
        <w:numPr>
          <w:ilvl w:val="0"/>
          <w:numId w:val="19"/>
        </w:numPr>
        <w:rPr>
          <w:sz w:val="22"/>
          <w:szCs w:val="22"/>
        </w:rPr>
      </w:pPr>
      <w:r>
        <w:rPr>
          <w:sz w:val="22"/>
          <w:szCs w:val="22"/>
        </w:rPr>
        <w:t>Standard 188-2018 – Legionellosis: Risk Management for Building Water Systems</w:t>
      </w:r>
    </w:p>
    <w:p w14:paraId="1B234B9F" w14:textId="7FBDFE59" w:rsidR="00E714ED" w:rsidRDefault="00E714ED" w:rsidP="00E714ED">
      <w:pPr>
        <w:pStyle w:val="ListParagraph"/>
        <w:numPr>
          <w:ilvl w:val="1"/>
          <w:numId w:val="19"/>
        </w:numPr>
        <w:rPr>
          <w:sz w:val="22"/>
          <w:szCs w:val="22"/>
        </w:rPr>
      </w:pPr>
      <w:r>
        <w:rPr>
          <w:sz w:val="22"/>
          <w:szCs w:val="22"/>
        </w:rPr>
        <w:t>Co-cognizant with TC 3.6 and TC 6.6</w:t>
      </w:r>
    </w:p>
    <w:p w14:paraId="531FD6A6" w14:textId="67362551" w:rsidR="00E714ED" w:rsidRDefault="00E714ED">
      <w:pPr>
        <w:pStyle w:val="ListParagraph"/>
        <w:numPr>
          <w:ilvl w:val="1"/>
          <w:numId w:val="19"/>
        </w:numPr>
        <w:rPr>
          <w:sz w:val="22"/>
          <w:szCs w:val="22"/>
        </w:rPr>
      </w:pPr>
      <w:r>
        <w:rPr>
          <w:sz w:val="22"/>
          <w:szCs w:val="22"/>
        </w:rPr>
        <w:t>Also published in 2015</w:t>
      </w:r>
    </w:p>
    <w:p w14:paraId="23428079" w14:textId="64ED726B" w:rsidR="00225413" w:rsidRDefault="00225413" w:rsidP="00225413">
      <w:pPr>
        <w:rPr>
          <w:sz w:val="22"/>
          <w:szCs w:val="22"/>
        </w:rPr>
      </w:pPr>
    </w:p>
    <w:p w14:paraId="3B0A5A69" w14:textId="77777777" w:rsidR="00600F47" w:rsidRDefault="00600F47">
      <w:pPr>
        <w:rPr>
          <w:sz w:val="22"/>
          <w:szCs w:val="22"/>
        </w:rPr>
      </w:pPr>
      <w:r>
        <w:rPr>
          <w:sz w:val="22"/>
          <w:szCs w:val="22"/>
        </w:rPr>
        <w:br w:type="page"/>
      </w:r>
    </w:p>
    <w:p w14:paraId="044B594D" w14:textId="58C28F90" w:rsidR="00225413" w:rsidRDefault="00225413" w:rsidP="00225413">
      <w:pPr>
        <w:rPr>
          <w:sz w:val="22"/>
          <w:szCs w:val="22"/>
        </w:rPr>
      </w:pPr>
      <w:r>
        <w:rPr>
          <w:sz w:val="22"/>
          <w:szCs w:val="22"/>
        </w:rPr>
        <w:lastRenderedPageBreak/>
        <w:t>Emerging Issues Briefs:</w:t>
      </w:r>
    </w:p>
    <w:p w14:paraId="0049BEF9" w14:textId="282FF70D" w:rsidR="00225413" w:rsidRDefault="00225413" w:rsidP="00225413">
      <w:pPr>
        <w:rPr>
          <w:sz w:val="22"/>
          <w:szCs w:val="22"/>
        </w:rPr>
      </w:pPr>
    </w:p>
    <w:p w14:paraId="53258816" w14:textId="10EAA806" w:rsidR="00225413" w:rsidRDefault="00225413" w:rsidP="00225413">
      <w:pPr>
        <w:rPr>
          <w:sz w:val="22"/>
          <w:szCs w:val="22"/>
        </w:rPr>
      </w:pPr>
      <w:r>
        <w:rPr>
          <w:sz w:val="22"/>
          <w:szCs w:val="22"/>
        </w:rPr>
        <w:t xml:space="preserve">These are </w:t>
      </w:r>
      <w:r w:rsidR="00600F47">
        <w:rPr>
          <w:sz w:val="22"/>
          <w:szCs w:val="22"/>
        </w:rPr>
        <w:t>one- or two-page</w:t>
      </w:r>
      <w:r>
        <w:rPr>
          <w:sz w:val="22"/>
          <w:szCs w:val="22"/>
        </w:rPr>
        <w:t xml:space="preserve"> description of issues that are the forefront of concern for the EHC. </w:t>
      </w:r>
      <w:r w:rsidR="00600F47">
        <w:rPr>
          <w:sz w:val="22"/>
          <w:szCs w:val="22"/>
        </w:rPr>
        <w:t>They do not get approved by the Tech Council Document Review Subcommittee.  They are reported to Tech Council but are only housed on the EHC website.</w:t>
      </w:r>
    </w:p>
    <w:p w14:paraId="33447024" w14:textId="638ED30B" w:rsidR="00225413" w:rsidRDefault="00225413" w:rsidP="00225413">
      <w:pPr>
        <w:rPr>
          <w:sz w:val="22"/>
          <w:szCs w:val="22"/>
        </w:rPr>
      </w:pPr>
    </w:p>
    <w:tbl>
      <w:tblPr>
        <w:tblW w:w="9985" w:type="dxa"/>
        <w:tblLook w:val="04A0" w:firstRow="1" w:lastRow="0" w:firstColumn="1" w:lastColumn="0" w:noHBand="0" w:noVBand="1"/>
      </w:tblPr>
      <w:tblGrid>
        <w:gridCol w:w="5520"/>
        <w:gridCol w:w="2680"/>
        <w:gridCol w:w="1785"/>
      </w:tblGrid>
      <w:tr w:rsidR="00225413" w:rsidRPr="00225413" w14:paraId="3C7385C9" w14:textId="77777777" w:rsidTr="00CB22F5">
        <w:trPr>
          <w:trHeight w:val="576"/>
        </w:trPr>
        <w:tc>
          <w:tcPr>
            <w:tcW w:w="55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AF9651C" w14:textId="77777777" w:rsidR="00225413" w:rsidRPr="00CB22F5" w:rsidRDefault="00225413" w:rsidP="00225413">
            <w:pPr>
              <w:jc w:val="center"/>
              <w:rPr>
                <w:b/>
                <w:bCs/>
                <w:color w:val="000000"/>
                <w:sz w:val="22"/>
                <w:szCs w:val="22"/>
              </w:rPr>
            </w:pPr>
            <w:r w:rsidRPr="00CB22F5">
              <w:rPr>
                <w:b/>
                <w:bCs/>
                <w:color w:val="000000"/>
                <w:sz w:val="22"/>
                <w:szCs w:val="22"/>
              </w:rPr>
              <w:t>Title</w:t>
            </w:r>
          </w:p>
        </w:tc>
        <w:tc>
          <w:tcPr>
            <w:tcW w:w="2680" w:type="dxa"/>
            <w:tcBorders>
              <w:top w:val="single" w:sz="4" w:space="0" w:color="auto"/>
              <w:left w:val="nil"/>
              <w:bottom w:val="single" w:sz="4" w:space="0" w:color="auto"/>
              <w:right w:val="single" w:sz="4" w:space="0" w:color="auto"/>
            </w:tcBorders>
            <w:shd w:val="clear" w:color="000000" w:fill="DCE6F1"/>
            <w:vAlign w:val="center"/>
            <w:hideMark/>
          </w:tcPr>
          <w:p w14:paraId="7CA8C4BA" w14:textId="77777777" w:rsidR="00225413" w:rsidRPr="00CB22F5" w:rsidRDefault="00225413" w:rsidP="00225413">
            <w:pPr>
              <w:jc w:val="center"/>
              <w:rPr>
                <w:b/>
                <w:bCs/>
                <w:color w:val="000000"/>
                <w:sz w:val="22"/>
                <w:szCs w:val="22"/>
              </w:rPr>
            </w:pPr>
            <w:r w:rsidRPr="00CB22F5">
              <w:rPr>
                <w:b/>
                <w:bCs/>
                <w:color w:val="000000"/>
                <w:sz w:val="22"/>
                <w:szCs w:val="22"/>
              </w:rPr>
              <w:t>Publication Date</w:t>
            </w:r>
          </w:p>
        </w:tc>
        <w:tc>
          <w:tcPr>
            <w:tcW w:w="1785" w:type="dxa"/>
            <w:tcBorders>
              <w:top w:val="single" w:sz="4" w:space="0" w:color="auto"/>
              <w:left w:val="nil"/>
              <w:bottom w:val="single" w:sz="4" w:space="0" w:color="auto"/>
              <w:right w:val="single" w:sz="4" w:space="0" w:color="auto"/>
            </w:tcBorders>
            <w:shd w:val="clear" w:color="000000" w:fill="DCE6F1"/>
            <w:vAlign w:val="center"/>
            <w:hideMark/>
          </w:tcPr>
          <w:p w14:paraId="71900097" w14:textId="77777777" w:rsidR="00225413" w:rsidRPr="00CB22F5" w:rsidRDefault="00225413" w:rsidP="00225413">
            <w:pPr>
              <w:jc w:val="center"/>
              <w:rPr>
                <w:b/>
                <w:bCs/>
                <w:color w:val="000000"/>
                <w:sz w:val="22"/>
                <w:szCs w:val="22"/>
              </w:rPr>
            </w:pPr>
            <w:r w:rsidRPr="00CB22F5">
              <w:rPr>
                <w:b/>
                <w:bCs/>
                <w:color w:val="000000"/>
                <w:sz w:val="22"/>
                <w:szCs w:val="22"/>
              </w:rPr>
              <w:t>Withdrawal Date</w:t>
            </w:r>
          </w:p>
        </w:tc>
      </w:tr>
      <w:tr w:rsidR="00600F47" w:rsidRPr="00225413" w14:paraId="309C4CE1" w14:textId="77777777" w:rsidTr="00CB22F5">
        <w:trPr>
          <w:trHeight w:val="576"/>
        </w:trPr>
        <w:tc>
          <w:tcPr>
            <w:tcW w:w="5520" w:type="dxa"/>
            <w:tcBorders>
              <w:top w:val="single" w:sz="4" w:space="0" w:color="auto"/>
              <w:left w:val="single" w:sz="4" w:space="0" w:color="auto"/>
              <w:bottom w:val="single" w:sz="4" w:space="0" w:color="auto"/>
              <w:right w:val="single" w:sz="4" w:space="0" w:color="auto"/>
            </w:tcBorders>
            <w:shd w:val="clear" w:color="000000" w:fill="DCE6F1"/>
            <w:vAlign w:val="center"/>
          </w:tcPr>
          <w:p w14:paraId="3EF9B8AD" w14:textId="25A35C31" w:rsidR="00600F47" w:rsidRPr="00CB22F5" w:rsidRDefault="00600F47" w:rsidP="00CB22F5">
            <w:pPr>
              <w:rPr>
                <w:color w:val="000000"/>
                <w:sz w:val="22"/>
                <w:szCs w:val="22"/>
              </w:rPr>
            </w:pPr>
            <w:r w:rsidRPr="00CB22F5">
              <w:rPr>
                <w:color w:val="000000"/>
                <w:sz w:val="22"/>
                <w:szCs w:val="22"/>
              </w:rPr>
              <w:t>Pandemic COVID-19 and Airborne Transmission</w:t>
            </w:r>
          </w:p>
        </w:tc>
        <w:tc>
          <w:tcPr>
            <w:tcW w:w="2680" w:type="dxa"/>
            <w:tcBorders>
              <w:top w:val="single" w:sz="4" w:space="0" w:color="auto"/>
              <w:left w:val="nil"/>
              <w:bottom w:val="single" w:sz="4" w:space="0" w:color="auto"/>
              <w:right w:val="single" w:sz="4" w:space="0" w:color="auto"/>
            </w:tcBorders>
            <w:shd w:val="clear" w:color="000000" w:fill="DCE6F1"/>
            <w:vAlign w:val="center"/>
          </w:tcPr>
          <w:p w14:paraId="0D2EA9C8" w14:textId="07BC5F82" w:rsidR="00600F47" w:rsidRPr="00CB22F5" w:rsidRDefault="00600F47" w:rsidP="00225413">
            <w:pPr>
              <w:jc w:val="center"/>
              <w:rPr>
                <w:color w:val="000000"/>
                <w:sz w:val="22"/>
                <w:szCs w:val="22"/>
              </w:rPr>
            </w:pPr>
            <w:r w:rsidRPr="00CB22F5">
              <w:rPr>
                <w:color w:val="000000"/>
                <w:sz w:val="22"/>
                <w:szCs w:val="22"/>
              </w:rPr>
              <w:t>April 17, 2020</w:t>
            </w:r>
          </w:p>
        </w:tc>
        <w:tc>
          <w:tcPr>
            <w:tcW w:w="1785" w:type="dxa"/>
            <w:tcBorders>
              <w:top w:val="single" w:sz="4" w:space="0" w:color="auto"/>
              <w:left w:val="nil"/>
              <w:bottom w:val="single" w:sz="4" w:space="0" w:color="auto"/>
              <w:right w:val="single" w:sz="4" w:space="0" w:color="auto"/>
            </w:tcBorders>
            <w:shd w:val="clear" w:color="000000" w:fill="DCE6F1"/>
            <w:vAlign w:val="center"/>
          </w:tcPr>
          <w:p w14:paraId="52340478" w14:textId="486AF74D" w:rsidR="00600F47" w:rsidRPr="00CB22F5" w:rsidRDefault="00600F47" w:rsidP="00225413">
            <w:pPr>
              <w:jc w:val="center"/>
              <w:rPr>
                <w:color w:val="000000"/>
                <w:sz w:val="22"/>
                <w:szCs w:val="22"/>
              </w:rPr>
            </w:pPr>
            <w:r w:rsidRPr="00CB22F5">
              <w:rPr>
                <w:color w:val="000000"/>
                <w:sz w:val="22"/>
                <w:szCs w:val="22"/>
              </w:rPr>
              <w:t>Still Published</w:t>
            </w:r>
          </w:p>
        </w:tc>
      </w:tr>
      <w:tr w:rsidR="00225413" w:rsidRPr="00225413" w14:paraId="2881EAD6"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36E03D45" w14:textId="77777777" w:rsidR="00225413" w:rsidRPr="00CB22F5" w:rsidRDefault="00F80EAD" w:rsidP="00CB22F5">
            <w:pPr>
              <w:rPr>
                <w:color w:val="000000"/>
                <w:sz w:val="22"/>
                <w:szCs w:val="22"/>
              </w:rPr>
            </w:pPr>
            <w:hyperlink r:id="rId8" w:tooltip="EHC-Emerging-Issue---Electronic-Nicotine-Delivery-Systems--ENDS--in-Indoor-Environments.pdf" w:history="1">
              <w:r w:rsidR="00225413" w:rsidRPr="00CB22F5">
                <w:rPr>
                  <w:color w:val="000000"/>
                  <w:sz w:val="22"/>
                  <w:szCs w:val="22"/>
                </w:rPr>
                <w:t>Electronic Nicotine Delivery Systems (ENDS) in Indoor Environments</w:t>
              </w:r>
            </w:hyperlink>
          </w:p>
        </w:tc>
        <w:tc>
          <w:tcPr>
            <w:tcW w:w="2680" w:type="dxa"/>
            <w:tcBorders>
              <w:top w:val="nil"/>
              <w:left w:val="nil"/>
              <w:bottom w:val="single" w:sz="4" w:space="0" w:color="auto"/>
              <w:right w:val="single" w:sz="4" w:space="0" w:color="auto"/>
            </w:tcBorders>
            <w:shd w:val="clear" w:color="auto" w:fill="auto"/>
            <w:vAlign w:val="center"/>
            <w:hideMark/>
          </w:tcPr>
          <w:p w14:paraId="539B6452" w14:textId="77777777" w:rsidR="00225413" w:rsidRPr="00CB22F5" w:rsidRDefault="00225413" w:rsidP="00225413">
            <w:pPr>
              <w:jc w:val="center"/>
              <w:rPr>
                <w:color w:val="000000"/>
                <w:sz w:val="22"/>
                <w:szCs w:val="22"/>
              </w:rPr>
            </w:pPr>
            <w:r w:rsidRPr="00CB22F5">
              <w:rPr>
                <w:color w:val="000000"/>
                <w:sz w:val="22"/>
                <w:szCs w:val="22"/>
              </w:rPr>
              <w:t>July 1, 2018</w:t>
            </w:r>
          </w:p>
        </w:tc>
        <w:tc>
          <w:tcPr>
            <w:tcW w:w="1785" w:type="dxa"/>
            <w:tcBorders>
              <w:top w:val="nil"/>
              <w:left w:val="nil"/>
              <w:bottom w:val="single" w:sz="4" w:space="0" w:color="auto"/>
              <w:right w:val="single" w:sz="4" w:space="0" w:color="auto"/>
            </w:tcBorders>
            <w:shd w:val="clear" w:color="auto" w:fill="auto"/>
            <w:vAlign w:val="center"/>
            <w:hideMark/>
          </w:tcPr>
          <w:p w14:paraId="0B6478FB"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78D7A571"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B1AC952" w14:textId="77777777" w:rsidR="00225413" w:rsidRPr="00CB22F5" w:rsidRDefault="00F80EAD" w:rsidP="00CB22F5">
            <w:pPr>
              <w:rPr>
                <w:color w:val="000000"/>
                <w:sz w:val="22"/>
                <w:szCs w:val="22"/>
              </w:rPr>
            </w:pPr>
            <w:hyperlink r:id="rId9" w:tooltip="Potential Microbial Contaminants in Biowall Water and Soil Systems" w:history="1">
              <w:r w:rsidR="00225413" w:rsidRPr="00CB22F5">
                <w:rPr>
                  <w:color w:val="000000"/>
                  <w:sz w:val="22"/>
                  <w:szCs w:val="22"/>
                </w:rPr>
                <w:t xml:space="preserve">Potential Microbial Contaminants in </w:t>
              </w:r>
              <w:proofErr w:type="spellStart"/>
              <w:r w:rsidR="00225413" w:rsidRPr="00CB22F5">
                <w:rPr>
                  <w:color w:val="000000"/>
                  <w:sz w:val="22"/>
                  <w:szCs w:val="22"/>
                </w:rPr>
                <w:t>Biowall</w:t>
              </w:r>
              <w:proofErr w:type="spellEnd"/>
              <w:r w:rsidR="00225413" w:rsidRPr="00CB22F5">
                <w:rPr>
                  <w:color w:val="000000"/>
                  <w:sz w:val="22"/>
                  <w:szCs w:val="22"/>
                </w:rPr>
                <w:t xml:space="preserve"> Water and Soil Systems</w:t>
              </w:r>
            </w:hyperlink>
          </w:p>
        </w:tc>
        <w:tc>
          <w:tcPr>
            <w:tcW w:w="2680" w:type="dxa"/>
            <w:tcBorders>
              <w:top w:val="nil"/>
              <w:left w:val="nil"/>
              <w:bottom w:val="single" w:sz="4" w:space="0" w:color="auto"/>
              <w:right w:val="single" w:sz="4" w:space="0" w:color="auto"/>
            </w:tcBorders>
            <w:shd w:val="clear" w:color="auto" w:fill="auto"/>
            <w:vAlign w:val="center"/>
            <w:hideMark/>
          </w:tcPr>
          <w:p w14:paraId="6DA9FD64" w14:textId="77777777" w:rsidR="00225413" w:rsidRPr="00CB22F5" w:rsidRDefault="00225413" w:rsidP="00225413">
            <w:pPr>
              <w:jc w:val="center"/>
              <w:rPr>
                <w:color w:val="000000"/>
                <w:sz w:val="22"/>
                <w:szCs w:val="22"/>
              </w:rPr>
            </w:pPr>
            <w:r w:rsidRPr="00CB22F5">
              <w:rPr>
                <w:color w:val="000000"/>
                <w:sz w:val="22"/>
                <w:szCs w:val="22"/>
              </w:rPr>
              <w:t>April 1, 2018</w:t>
            </w:r>
          </w:p>
        </w:tc>
        <w:tc>
          <w:tcPr>
            <w:tcW w:w="1785" w:type="dxa"/>
            <w:tcBorders>
              <w:top w:val="nil"/>
              <w:left w:val="nil"/>
              <w:bottom w:val="single" w:sz="4" w:space="0" w:color="auto"/>
              <w:right w:val="single" w:sz="4" w:space="0" w:color="auto"/>
            </w:tcBorders>
            <w:shd w:val="clear" w:color="auto" w:fill="auto"/>
            <w:vAlign w:val="center"/>
            <w:hideMark/>
          </w:tcPr>
          <w:p w14:paraId="2D6AE4C8"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26F48E38"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3F2E9A0" w14:textId="77777777" w:rsidR="00225413" w:rsidRPr="00CB22F5" w:rsidRDefault="00F80EAD" w:rsidP="00CB22F5">
            <w:pPr>
              <w:rPr>
                <w:color w:val="000000"/>
                <w:sz w:val="22"/>
                <w:szCs w:val="22"/>
              </w:rPr>
            </w:pPr>
            <w:hyperlink r:id="rId10" w:tooltip="EIB-Indoor-passive-panel-technologies-for-air-cleaning-in-buildings.pdf" w:history="1">
              <w:r w:rsidR="00225413" w:rsidRPr="00CB22F5">
                <w:rPr>
                  <w:color w:val="000000"/>
                  <w:sz w:val="22"/>
                  <w:szCs w:val="22"/>
                </w:rPr>
                <w:t>Indoor Passive Panel Technologies for Air Cleaning in Buildings</w:t>
              </w:r>
            </w:hyperlink>
          </w:p>
        </w:tc>
        <w:tc>
          <w:tcPr>
            <w:tcW w:w="2680" w:type="dxa"/>
            <w:tcBorders>
              <w:top w:val="nil"/>
              <w:left w:val="nil"/>
              <w:bottom w:val="single" w:sz="4" w:space="0" w:color="auto"/>
              <w:right w:val="single" w:sz="4" w:space="0" w:color="auto"/>
            </w:tcBorders>
            <w:shd w:val="clear" w:color="auto" w:fill="auto"/>
            <w:vAlign w:val="center"/>
            <w:hideMark/>
          </w:tcPr>
          <w:p w14:paraId="18F93F1F" w14:textId="77777777" w:rsidR="00225413" w:rsidRPr="00CB22F5" w:rsidRDefault="00225413" w:rsidP="00225413">
            <w:pPr>
              <w:jc w:val="center"/>
              <w:rPr>
                <w:color w:val="000000"/>
                <w:sz w:val="22"/>
                <w:szCs w:val="22"/>
              </w:rPr>
            </w:pPr>
            <w:r w:rsidRPr="00CB22F5">
              <w:rPr>
                <w:color w:val="000000"/>
                <w:sz w:val="22"/>
                <w:szCs w:val="22"/>
              </w:rPr>
              <w:t>July 1, 2016</w:t>
            </w:r>
          </w:p>
        </w:tc>
        <w:tc>
          <w:tcPr>
            <w:tcW w:w="1785" w:type="dxa"/>
            <w:tcBorders>
              <w:top w:val="nil"/>
              <w:left w:val="nil"/>
              <w:bottom w:val="single" w:sz="4" w:space="0" w:color="auto"/>
              <w:right w:val="single" w:sz="4" w:space="0" w:color="auto"/>
            </w:tcBorders>
            <w:shd w:val="clear" w:color="auto" w:fill="auto"/>
            <w:vAlign w:val="center"/>
            <w:hideMark/>
          </w:tcPr>
          <w:p w14:paraId="2CF7513E"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50381120"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F00B3E4" w14:textId="77777777" w:rsidR="00225413" w:rsidRPr="00CB22F5" w:rsidRDefault="00F80EAD" w:rsidP="00CB22F5">
            <w:pPr>
              <w:rPr>
                <w:color w:val="000000"/>
                <w:sz w:val="22"/>
                <w:szCs w:val="22"/>
              </w:rPr>
            </w:pPr>
            <w:hyperlink r:id="rId11" w:tooltip="Nano-Environmental-Health-and-Safety--nanoEHS-.pdf" w:history="1">
              <w:r w:rsidR="00225413" w:rsidRPr="00CB22F5">
                <w:rPr>
                  <w:color w:val="000000"/>
                  <w:sz w:val="22"/>
                  <w:szCs w:val="22"/>
                </w:rPr>
                <w:t>Nano Environmental Health and Safety (</w:t>
              </w:r>
              <w:proofErr w:type="spellStart"/>
              <w:r w:rsidR="00225413" w:rsidRPr="00CB22F5">
                <w:rPr>
                  <w:color w:val="000000"/>
                  <w:sz w:val="22"/>
                  <w:szCs w:val="22"/>
                </w:rPr>
                <w:t>nanoEHS</w:t>
              </w:r>
              <w:proofErr w:type="spellEnd"/>
              <w:r w:rsidR="00225413" w:rsidRPr="00CB22F5">
                <w:rPr>
                  <w:color w:val="000000"/>
                  <w:sz w:val="22"/>
                  <w:szCs w:val="22"/>
                </w:rPr>
                <w:t>)</w:t>
              </w:r>
            </w:hyperlink>
          </w:p>
        </w:tc>
        <w:tc>
          <w:tcPr>
            <w:tcW w:w="2680" w:type="dxa"/>
            <w:tcBorders>
              <w:top w:val="nil"/>
              <w:left w:val="nil"/>
              <w:bottom w:val="single" w:sz="4" w:space="0" w:color="auto"/>
              <w:right w:val="single" w:sz="4" w:space="0" w:color="auto"/>
            </w:tcBorders>
            <w:shd w:val="clear" w:color="auto" w:fill="auto"/>
            <w:vAlign w:val="center"/>
            <w:hideMark/>
          </w:tcPr>
          <w:p w14:paraId="2901F87D" w14:textId="77777777" w:rsidR="00225413" w:rsidRPr="00CB22F5" w:rsidRDefault="00225413" w:rsidP="00225413">
            <w:pPr>
              <w:jc w:val="center"/>
              <w:rPr>
                <w:color w:val="000000"/>
                <w:sz w:val="22"/>
                <w:szCs w:val="22"/>
              </w:rPr>
            </w:pPr>
            <w:r w:rsidRPr="00CB22F5">
              <w:rPr>
                <w:color w:val="000000"/>
                <w:sz w:val="22"/>
                <w:szCs w:val="22"/>
              </w:rPr>
              <w:t>January 1, 2016</w:t>
            </w:r>
          </w:p>
        </w:tc>
        <w:tc>
          <w:tcPr>
            <w:tcW w:w="1785" w:type="dxa"/>
            <w:tcBorders>
              <w:top w:val="nil"/>
              <w:left w:val="nil"/>
              <w:bottom w:val="single" w:sz="4" w:space="0" w:color="auto"/>
              <w:right w:val="single" w:sz="4" w:space="0" w:color="auto"/>
            </w:tcBorders>
            <w:shd w:val="clear" w:color="auto" w:fill="auto"/>
            <w:vAlign w:val="center"/>
            <w:hideMark/>
          </w:tcPr>
          <w:p w14:paraId="4BA691E6"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1597F468"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1F5DA09" w14:textId="77777777" w:rsidR="00225413" w:rsidRPr="00CB22F5" w:rsidRDefault="00F80EAD" w:rsidP="00CB22F5">
            <w:pPr>
              <w:rPr>
                <w:color w:val="000000"/>
                <w:sz w:val="22"/>
                <w:szCs w:val="22"/>
              </w:rPr>
            </w:pPr>
            <w:hyperlink r:id="rId12" w:tooltip="EHC_Emerging_Issue-OzoneandIndoorAirChemistry.pdf" w:history="1">
              <w:r w:rsidR="00225413" w:rsidRPr="00CB22F5">
                <w:rPr>
                  <w:color w:val="000000"/>
                  <w:sz w:val="22"/>
                  <w:szCs w:val="22"/>
                </w:rPr>
                <w:t>Ozone and Indoor Chemistry</w:t>
              </w:r>
            </w:hyperlink>
          </w:p>
        </w:tc>
        <w:tc>
          <w:tcPr>
            <w:tcW w:w="2680" w:type="dxa"/>
            <w:tcBorders>
              <w:top w:val="nil"/>
              <w:left w:val="nil"/>
              <w:bottom w:val="single" w:sz="4" w:space="0" w:color="auto"/>
              <w:right w:val="single" w:sz="4" w:space="0" w:color="auto"/>
            </w:tcBorders>
            <w:shd w:val="clear" w:color="auto" w:fill="auto"/>
            <w:vAlign w:val="center"/>
            <w:hideMark/>
          </w:tcPr>
          <w:p w14:paraId="1FBA43D8" w14:textId="77777777" w:rsidR="00225413" w:rsidRPr="00CB22F5" w:rsidRDefault="00225413" w:rsidP="00225413">
            <w:pPr>
              <w:jc w:val="center"/>
              <w:rPr>
                <w:color w:val="000000"/>
                <w:sz w:val="22"/>
                <w:szCs w:val="22"/>
              </w:rPr>
            </w:pPr>
            <w:r w:rsidRPr="00CB22F5">
              <w:rPr>
                <w:color w:val="000000"/>
                <w:sz w:val="22"/>
                <w:szCs w:val="22"/>
              </w:rPr>
              <w:t>January 1, 2011</w:t>
            </w:r>
          </w:p>
        </w:tc>
        <w:tc>
          <w:tcPr>
            <w:tcW w:w="1785" w:type="dxa"/>
            <w:tcBorders>
              <w:top w:val="nil"/>
              <w:left w:val="nil"/>
              <w:bottom w:val="single" w:sz="4" w:space="0" w:color="auto"/>
              <w:right w:val="single" w:sz="4" w:space="0" w:color="auto"/>
            </w:tcBorders>
            <w:shd w:val="clear" w:color="auto" w:fill="auto"/>
            <w:vAlign w:val="center"/>
            <w:hideMark/>
          </w:tcPr>
          <w:p w14:paraId="47C96E44"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16BC6EDE"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187FB1F" w14:textId="5A4BF58C" w:rsidR="00225413" w:rsidRPr="00CB22F5" w:rsidRDefault="00F80EAD" w:rsidP="00CB22F5">
            <w:pPr>
              <w:rPr>
                <w:color w:val="000000"/>
                <w:sz w:val="22"/>
                <w:szCs w:val="22"/>
              </w:rPr>
            </w:pPr>
            <w:hyperlink r:id="rId13" w:tooltip="Biological-Agents-in-Context-of-Globalisation-and-Pandemic-Influenza-and-Airborne-Transmission.pdf" w:history="1">
              <w:r w:rsidR="00225413" w:rsidRPr="00CB22F5">
                <w:rPr>
                  <w:color w:val="000000"/>
                  <w:sz w:val="22"/>
                  <w:szCs w:val="22"/>
                </w:rPr>
                <w:t>Biological Agents in Context of Globalization and Pandemic Inf</w:t>
              </w:r>
              <w:r w:rsidR="00600F47">
                <w:rPr>
                  <w:color w:val="000000"/>
                  <w:sz w:val="22"/>
                  <w:szCs w:val="22"/>
                </w:rPr>
                <w:t>l</w:t>
              </w:r>
              <w:r w:rsidR="00225413" w:rsidRPr="00CB22F5">
                <w:rPr>
                  <w:color w:val="000000"/>
                  <w:sz w:val="22"/>
                  <w:szCs w:val="22"/>
                </w:rPr>
                <w:t>uenza and Airborne Transmission</w:t>
              </w:r>
            </w:hyperlink>
          </w:p>
        </w:tc>
        <w:tc>
          <w:tcPr>
            <w:tcW w:w="2680" w:type="dxa"/>
            <w:tcBorders>
              <w:top w:val="nil"/>
              <w:left w:val="nil"/>
              <w:bottom w:val="single" w:sz="4" w:space="0" w:color="auto"/>
              <w:right w:val="single" w:sz="4" w:space="0" w:color="auto"/>
            </w:tcBorders>
            <w:shd w:val="clear" w:color="auto" w:fill="auto"/>
            <w:vAlign w:val="center"/>
            <w:hideMark/>
          </w:tcPr>
          <w:p w14:paraId="58B996B9" w14:textId="77777777" w:rsidR="00225413" w:rsidRPr="00CB22F5" w:rsidRDefault="00225413" w:rsidP="00225413">
            <w:pPr>
              <w:jc w:val="center"/>
              <w:rPr>
                <w:color w:val="000000"/>
                <w:sz w:val="22"/>
                <w:szCs w:val="22"/>
              </w:rPr>
            </w:pPr>
            <w:r w:rsidRPr="00CB22F5">
              <w:rPr>
                <w:color w:val="000000"/>
                <w:sz w:val="22"/>
                <w:szCs w:val="22"/>
              </w:rPr>
              <w:t>January 2010</w:t>
            </w:r>
            <w:r w:rsidRPr="00CB22F5">
              <w:rPr>
                <w:color w:val="000000"/>
                <w:sz w:val="22"/>
                <w:szCs w:val="22"/>
              </w:rPr>
              <w:br/>
              <w:t>June 2007</w:t>
            </w:r>
          </w:p>
        </w:tc>
        <w:tc>
          <w:tcPr>
            <w:tcW w:w="1785" w:type="dxa"/>
            <w:tcBorders>
              <w:top w:val="nil"/>
              <w:left w:val="nil"/>
              <w:bottom w:val="single" w:sz="4" w:space="0" w:color="auto"/>
              <w:right w:val="single" w:sz="4" w:space="0" w:color="auto"/>
            </w:tcBorders>
            <w:shd w:val="clear" w:color="auto" w:fill="auto"/>
            <w:vAlign w:val="center"/>
            <w:hideMark/>
          </w:tcPr>
          <w:p w14:paraId="62D81577"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53C2B00D"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5F5FF0F" w14:textId="77777777" w:rsidR="00225413" w:rsidRPr="00CB22F5" w:rsidRDefault="00F80EAD" w:rsidP="00CB22F5">
            <w:pPr>
              <w:rPr>
                <w:color w:val="000000"/>
                <w:sz w:val="22"/>
                <w:szCs w:val="22"/>
              </w:rPr>
            </w:pPr>
            <w:hyperlink r:id="rId14" w:tooltip="Ventilation-Humidity-Control-and-Health-Effects.pdf" w:history="1">
              <w:r w:rsidR="00225413" w:rsidRPr="00CB22F5">
                <w:rPr>
                  <w:color w:val="000000"/>
                  <w:sz w:val="22"/>
                  <w:szCs w:val="22"/>
                </w:rPr>
                <w:t>Ventilation, Humidity Control &amp; Health Effects in Buildings using Split System AC Equipment</w:t>
              </w:r>
            </w:hyperlink>
          </w:p>
        </w:tc>
        <w:tc>
          <w:tcPr>
            <w:tcW w:w="2680" w:type="dxa"/>
            <w:tcBorders>
              <w:top w:val="nil"/>
              <w:left w:val="nil"/>
              <w:bottom w:val="single" w:sz="4" w:space="0" w:color="auto"/>
              <w:right w:val="single" w:sz="4" w:space="0" w:color="auto"/>
            </w:tcBorders>
            <w:shd w:val="clear" w:color="auto" w:fill="auto"/>
            <w:vAlign w:val="center"/>
            <w:hideMark/>
          </w:tcPr>
          <w:p w14:paraId="5946B611" w14:textId="77777777" w:rsidR="00225413" w:rsidRPr="00CB22F5" w:rsidRDefault="00225413" w:rsidP="00225413">
            <w:pPr>
              <w:jc w:val="center"/>
              <w:rPr>
                <w:color w:val="000000"/>
                <w:sz w:val="22"/>
                <w:szCs w:val="22"/>
              </w:rPr>
            </w:pPr>
            <w:r w:rsidRPr="00CB22F5">
              <w:rPr>
                <w:color w:val="000000"/>
                <w:sz w:val="22"/>
                <w:szCs w:val="22"/>
              </w:rPr>
              <w:t>January 1, 2010</w:t>
            </w:r>
          </w:p>
        </w:tc>
        <w:tc>
          <w:tcPr>
            <w:tcW w:w="1785" w:type="dxa"/>
            <w:tcBorders>
              <w:top w:val="nil"/>
              <w:left w:val="nil"/>
              <w:bottom w:val="single" w:sz="4" w:space="0" w:color="auto"/>
              <w:right w:val="single" w:sz="4" w:space="0" w:color="auto"/>
            </w:tcBorders>
            <w:shd w:val="clear" w:color="auto" w:fill="auto"/>
            <w:vAlign w:val="center"/>
            <w:hideMark/>
          </w:tcPr>
          <w:p w14:paraId="08C39F4B" w14:textId="77777777" w:rsidR="00225413" w:rsidRPr="00CB22F5" w:rsidRDefault="00225413" w:rsidP="00225413">
            <w:pPr>
              <w:jc w:val="center"/>
              <w:rPr>
                <w:color w:val="000000"/>
                <w:sz w:val="22"/>
                <w:szCs w:val="22"/>
              </w:rPr>
            </w:pPr>
            <w:r w:rsidRPr="00CB22F5">
              <w:rPr>
                <w:color w:val="000000"/>
                <w:sz w:val="22"/>
                <w:szCs w:val="22"/>
              </w:rPr>
              <w:t>Still published</w:t>
            </w:r>
          </w:p>
        </w:tc>
      </w:tr>
      <w:tr w:rsidR="00225413" w:rsidRPr="00225413" w14:paraId="3F6F3EBA"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EE8B837" w14:textId="77777777" w:rsidR="00225413" w:rsidRPr="00CB22F5" w:rsidRDefault="00F80EAD" w:rsidP="00CB22F5">
            <w:pPr>
              <w:rPr>
                <w:color w:val="000000"/>
                <w:sz w:val="22"/>
                <w:szCs w:val="22"/>
              </w:rPr>
            </w:pPr>
            <w:hyperlink r:id="rId15" w:tooltip="Vector-Borne-Disease-Climate-Change-and-the-Challenges-to-ASHRAE.pdf" w:history="1">
              <w:r w:rsidR="00225413" w:rsidRPr="00CB22F5">
                <w:rPr>
                  <w:color w:val="000000"/>
                  <w:sz w:val="22"/>
                  <w:szCs w:val="22"/>
                </w:rPr>
                <w:t>Vector Borne Disease, Climate Change and the Challenges to ASHRAE</w:t>
              </w:r>
            </w:hyperlink>
          </w:p>
        </w:tc>
        <w:tc>
          <w:tcPr>
            <w:tcW w:w="2680" w:type="dxa"/>
            <w:tcBorders>
              <w:top w:val="nil"/>
              <w:left w:val="nil"/>
              <w:bottom w:val="single" w:sz="4" w:space="0" w:color="auto"/>
              <w:right w:val="single" w:sz="4" w:space="0" w:color="auto"/>
            </w:tcBorders>
            <w:shd w:val="clear" w:color="auto" w:fill="auto"/>
            <w:vAlign w:val="center"/>
            <w:hideMark/>
          </w:tcPr>
          <w:p w14:paraId="70EFF97C" w14:textId="77777777" w:rsidR="00225413" w:rsidRPr="00CB22F5" w:rsidRDefault="00225413" w:rsidP="00225413">
            <w:pPr>
              <w:jc w:val="center"/>
              <w:rPr>
                <w:color w:val="000000"/>
                <w:sz w:val="22"/>
                <w:szCs w:val="22"/>
              </w:rPr>
            </w:pPr>
            <w:r w:rsidRPr="00CB22F5">
              <w:rPr>
                <w:color w:val="000000"/>
                <w:sz w:val="22"/>
                <w:szCs w:val="22"/>
              </w:rPr>
              <w:t>June 1, 2010</w:t>
            </w:r>
          </w:p>
        </w:tc>
        <w:tc>
          <w:tcPr>
            <w:tcW w:w="1785" w:type="dxa"/>
            <w:tcBorders>
              <w:top w:val="nil"/>
              <w:left w:val="nil"/>
              <w:bottom w:val="single" w:sz="4" w:space="0" w:color="auto"/>
              <w:right w:val="single" w:sz="4" w:space="0" w:color="auto"/>
            </w:tcBorders>
            <w:shd w:val="clear" w:color="auto" w:fill="auto"/>
            <w:vAlign w:val="center"/>
            <w:hideMark/>
          </w:tcPr>
          <w:p w14:paraId="4142EC47" w14:textId="77777777" w:rsidR="00225413" w:rsidRPr="00CB22F5" w:rsidRDefault="00225413" w:rsidP="00225413">
            <w:pPr>
              <w:jc w:val="center"/>
              <w:rPr>
                <w:color w:val="000000"/>
                <w:sz w:val="22"/>
                <w:szCs w:val="22"/>
              </w:rPr>
            </w:pPr>
            <w:r w:rsidRPr="00CB22F5">
              <w:rPr>
                <w:color w:val="000000"/>
                <w:sz w:val="22"/>
                <w:szCs w:val="22"/>
              </w:rPr>
              <w:t>Still published</w:t>
            </w:r>
          </w:p>
        </w:tc>
      </w:tr>
    </w:tbl>
    <w:p w14:paraId="49A6A21A" w14:textId="18A59A1C" w:rsidR="00225413" w:rsidRDefault="00225413"/>
    <w:p w14:paraId="2415F5C5" w14:textId="798258FC" w:rsidR="00225413" w:rsidRDefault="00225413"/>
    <w:p w14:paraId="189CB442" w14:textId="4EBC136E" w:rsidR="00225413" w:rsidRDefault="00225413"/>
    <w:p w14:paraId="2042396E" w14:textId="27A1FBF7" w:rsidR="00225413" w:rsidRDefault="00225413"/>
    <w:p w14:paraId="0C4C05C1" w14:textId="77777777" w:rsidR="00225413" w:rsidRDefault="00225413"/>
    <w:tbl>
      <w:tblPr>
        <w:tblW w:w="9985" w:type="dxa"/>
        <w:tblLook w:val="04A0" w:firstRow="1" w:lastRow="0" w:firstColumn="1" w:lastColumn="0" w:noHBand="0" w:noVBand="1"/>
      </w:tblPr>
      <w:tblGrid>
        <w:gridCol w:w="5520"/>
        <w:gridCol w:w="2680"/>
        <w:gridCol w:w="1785"/>
      </w:tblGrid>
      <w:tr w:rsidR="00600F47" w:rsidRPr="00225413" w14:paraId="224BBF0D" w14:textId="77777777" w:rsidTr="00600F47">
        <w:trPr>
          <w:trHeight w:val="576"/>
        </w:trPr>
        <w:tc>
          <w:tcPr>
            <w:tcW w:w="55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9C644BB" w14:textId="77777777" w:rsidR="00225413" w:rsidRPr="00CB22F5" w:rsidRDefault="00225413" w:rsidP="00225413">
            <w:pPr>
              <w:rPr>
                <w:b/>
                <w:bCs/>
                <w:color w:val="000000"/>
                <w:sz w:val="22"/>
                <w:szCs w:val="22"/>
              </w:rPr>
            </w:pPr>
            <w:r w:rsidRPr="00CB22F5">
              <w:rPr>
                <w:b/>
                <w:bCs/>
                <w:color w:val="000000"/>
                <w:sz w:val="22"/>
                <w:szCs w:val="22"/>
              </w:rPr>
              <w:t>Withdrawn Briefs</w:t>
            </w:r>
          </w:p>
        </w:tc>
        <w:tc>
          <w:tcPr>
            <w:tcW w:w="2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4787A3" w14:textId="071F8CBC" w:rsidR="00225413" w:rsidRPr="00CB22F5" w:rsidRDefault="00225413" w:rsidP="00225413">
            <w:pPr>
              <w:rPr>
                <w:b/>
                <w:bCs/>
                <w:color w:val="000000"/>
                <w:sz w:val="22"/>
                <w:szCs w:val="22"/>
              </w:rPr>
            </w:pPr>
            <w:r w:rsidRPr="00C85D9F">
              <w:rPr>
                <w:b/>
                <w:bCs/>
                <w:color w:val="000000"/>
                <w:sz w:val="22"/>
                <w:szCs w:val="22"/>
              </w:rPr>
              <w:t>Publication Date</w:t>
            </w:r>
          </w:p>
        </w:tc>
        <w:tc>
          <w:tcPr>
            <w:tcW w:w="178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12B398D" w14:textId="62CDE61B" w:rsidR="00225413" w:rsidRPr="00CB22F5" w:rsidRDefault="00225413" w:rsidP="00225413">
            <w:pPr>
              <w:rPr>
                <w:b/>
                <w:bCs/>
                <w:color w:val="000000"/>
                <w:sz w:val="22"/>
                <w:szCs w:val="22"/>
              </w:rPr>
            </w:pPr>
            <w:r w:rsidRPr="00C85D9F">
              <w:rPr>
                <w:b/>
                <w:bCs/>
                <w:color w:val="000000"/>
                <w:sz w:val="22"/>
                <w:szCs w:val="22"/>
              </w:rPr>
              <w:t>Withdrawal Date</w:t>
            </w:r>
          </w:p>
        </w:tc>
      </w:tr>
      <w:tr w:rsidR="00225413" w:rsidRPr="00225413" w14:paraId="4EEA0DD6"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EED0DB2" w14:textId="77777777" w:rsidR="00225413" w:rsidRPr="00CB22F5" w:rsidRDefault="00225413" w:rsidP="00CB22F5">
            <w:pPr>
              <w:rPr>
                <w:i/>
                <w:iCs/>
                <w:color w:val="000000"/>
                <w:sz w:val="22"/>
                <w:szCs w:val="22"/>
              </w:rPr>
            </w:pPr>
            <w:r w:rsidRPr="00CB22F5">
              <w:rPr>
                <w:i/>
                <w:iCs/>
                <w:color w:val="000000"/>
                <w:sz w:val="22"/>
                <w:szCs w:val="22"/>
              </w:rPr>
              <w:t>Energy Efficient Humidity Control in Hot-Humid Climates</w:t>
            </w:r>
          </w:p>
        </w:tc>
        <w:tc>
          <w:tcPr>
            <w:tcW w:w="2680" w:type="dxa"/>
            <w:tcBorders>
              <w:top w:val="nil"/>
              <w:left w:val="nil"/>
              <w:bottom w:val="single" w:sz="4" w:space="0" w:color="auto"/>
              <w:right w:val="single" w:sz="4" w:space="0" w:color="auto"/>
            </w:tcBorders>
            <w:shd w:val="clear" w:color="auto" w:fill="auto"/>
            <w:vAlign w:val="center"/>
            <w:hideMark/>
          </w:tcPr>
          <w:p w14:paraId="77333370" w14:textId="77777777" w:rsidR="00225413" w:rsidRPr="00CB22F5" w:rsidRDefault="00225413" w:rsidP="00225413">
            <w:pPr>
              <w:jc w:val="center"/>
              <w:rPr>
                <w:color w:val="000000"/>
                <w:sz w:val="22"/>
                <w:szCs w:val="22"/>
              </w:rPr>
            </w:pPr>
            <w:r w:rsidRPr="00CB22F5">
              <w:rPr>
                <w:color w:val="000000"/>
                <w:sz w:val="22"/>
                <w:szCs w:val="22"/>
              </w:rPr>
              <w:t>June 1, 2007</w:t>
            </w:r>
          </w:p>
        </w:tc>
        <w:tc>
          <w:tcPr>
            <w:tcW w:w="1785" w:type="dxa"/>
            <w:tcBorders>
              <w:top w:val="nil"/>
              <w:left w:val="nil"/>
              <w:bottom w:val="single" w:sz="4" w:space="0" w:color="auto"/>
              <w:right w:val="single" w:sz="4" w:space="0" w:color="auto"/>
            </w:tcBorders>
            <w:shd w:val="clear" w:color="auto" w:fill="auto"/>
            <w:vAlign w:val="center"/>
            <w:hideMark/>
          </w:tcPr>
          <w:p w14:paraId="02493E5C"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1A7706C8"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421B05A" w14:textId="77777777" w:rsidR="00225413" w:rsidRPr="00CB22F5" w:rsidRDefault="00225413" w:rsidP="00CB22F5">
            <w:pPr>
              <w:rPr>
                <w:i/>
                <w:iCs/>
                <w:color w:val="000000"/>
                <w:sz w:val="22"/>
                <w:szCs w:val="22"/>
              </w:rPr>
            </w:pPr>
            <w:r w:rsidRPr="00CB22F5">
              <w:rPr>
                <w:i/>
                <w:iCs/>
                <w:color w:val="000000"/>
                <w:sz w:val="22"/>
                <w:szCs w:val="22"/>
              </w:rPr>
              <w:t>Legionellosis Lawsuits</w:t>
            </w:r>
          </w:p>
        </w:tc>
        <w:tc>
          <w:tcPr>
            <w:tcW w:w="2680" w:type="dxa"/>
            <w:tcBorders>
              <w:top w:val="nil"/>
              <w:left w:val="nil"/>
              <w:bottom w:val="single" w:sz="4" w:space="0" w:color="auto"/>
              <w:right w:val="single" w:sz="4" w:space="0" w:color="auto"/>
            </w:tcBorders>
            <w:shd w:val="clear" w:color="auto" w:fill="auto"/>
            <w:vAlign w:val="center"/>
            <w:hideMark/>
          </w:tcPr>
          <w:p w14:paraId="1B771C81" w14:textId="77777777" w:rsidR="00225413" w:rsidRPr="00CB22F5" w:rsidRDefault="00225413" w:rsidP="00225413">
            <w:pPr>
              <w:jc w:val="center"/>
              <w:rPr>
                <w:color w:val="000000"/>
                <w:sz w:val="22"/>
                <w:szCs w:val="22"/>
              </w:rPr>
            </w:pPr>
            <w:r w:rsidRPr="00CB22F5">
              <w:rPr>
                <w:color w:val="000000"/>
                <w:sz w:val="22"/>
                <w:szCs w:val="22"/>
              </w:rPr>
              <w:t>January 1, 2011</w:t>
            </w:r>
          </w:p>
        </w:tc>
        <w:tc>
          <w:tcPr>
            <w:tcW w:w="1785" w:type="dxa"/>
            <w:tcBorders>
              <w:top w:val="nil"/>
              <w:left w:val="nil"/>
              <w:bottom w:val="single" w:sz="4" w:space="0" w:color="auto"/>
              <w:right w:val="single" w:sz="4" w:space="0" w:color="auto"/>
            </w:tcBorders>
            <w:shd w:val="clear" w:color="auto" w:fill="auto"/>
            <w:vAlign w:val="center"/>
            <w:hideMark/>
          </w:tcPr>
          <w:p w14:paraId="438D2FFE"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5C7C250C"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34BE286" w14:textId="77777777" w:rsidR="00225413" w:rsidRPr="00CB22F5" w:rsidRDefault="00225413" w:rsidP="00CB22F5">
            <w:pPr>
              <w:rPr>
                <w:i/>
                <w:iCs/>
                <w:color w:val="000000"/>
                <w:sz w:val="22"/>
                <w:szCs w:val="22"/>
              </w:rPr>
            </w:pPr>
            <w:r w:rsidRPr="00CB22F5">
              <w:rPr>
                <w:i/>
                <w:iCs/>
                <w:color w:val="000000"/>
                <w:sz w:val="22"/>
                <w:szCs w:val="22"/>
              </w:rPr>
              <w:t xml:space="preserve">Plasticizers (Phthalates) </w:t>
            </w:r>
          </w:p>
        </w:tc>
        <w:tc>
          <w:tcPr>
            <w:tcW w:w="2680" w:type="dxa"/>
            <w:tcBorders>
              <w:top w:val="nil"/>
              <w:left w:val="nil"/>
              <w:bottom w:val="single" w:sz="4" w:space="0" w:color="auto"/>
              <w:right w:val="single" w:sz="4" w:space="0" w:color="auto"/>
            </w:tcBorders>
            <w:shd w:val="clear" w:color="auto" w:fill="auto"/>
            <w:vAlign w:val="center"/>
            <w:hideMark/>
          </w:tcPr>
          <w:p w14:paraId="713E0D89" w14:textId="77777777" w:rsidR="00225413" w:rsidRPr="00CB22F5" w:rsidRDefault="00225413" w:rsidP="00225413">
            <w:pPr>
              <w:jc w:val="center"/>
              <w:rPr>
                <w:color w:val="000000"/>
                <w:sz w:val="22"/>
                <w:szCs w:val="22"/>
              </w:rPr>
            </w:pPr>
            <w:r w:rsidRPr="00CB22F5">
              <w:rPr>
                <w:color w:val="000000"/>
                <w:sz w:val="22"/>
                <w:szCs w:val="22"/>
              </w:rPr>
              <w:t>June 1, 2007</w:t>
            </w:r>
          </w:p>
        </w:tc>
        <w:tc>
          <w:tcPr>
            <w:tcW w:w="1785" w:type="dxa"/>
            <w:tcBorders>
              <w:top w:val="nil"/>
              <w:left w:val="nil"/>
              <w:bottom w:val="single" w:sz="4" w:space="0" w:color="auto"/>
              <w:right w:val="single" w:sz="4" w:space="0" w:color="auto"/>
            </w:tcBorders>
            <w:shd w:val="clear" w:color="auto" w:fill="auto"/>
            <w:vAlign w:val="center"/>
            <w:hideMark/>
          </w:tcPr>
          <w:p w14:paraId="749A3F52"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4B425F3B"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1A62BBB" w14:textId="77777777" w:rsidR="00225413" w:rsidRPr="00CB22F5" w:rsidRDefault="00225413" w:rsidP="00CB22F5">
            <w:pPr>
              <w:rPr>
                <w:i/>
                <w:iCs/>
                <w:color w:val="000000"/>
                <w:sz w:val="22"/>
                <w:szCs w:val="22"/>
              </w:rPr>
            </w:pPr>
            <w:r w:rsidRPr="00CB22F5">
              <w:rPr>
                <w:i/>
                <w:iCs/>
                <w:color w:val="000000"/>
                <w:sz w:val="22"/>
                <w:szCs w:val="22"/>
              </w:rPr>
              <w:t xml:space="preserve">Emerging Technologies without Clinical Evidence of Efficacy (Air Cleaners and Ionizers) </w:t>
            </w:r>
          </w:p>
        </w:tc>
        <w:tc>
          <w:tcPr>
            <w:tcW w:w="2680" w:type="dxa"/>
            <w:tcBorders>
              <w:top w:val="nil"/>
              <w:left w:val="nil"/>
              <w:bottom w:val="single" w:sz="4" w:space="0" w:color="auto"/>
              <w:right w:val="single" w:sz="4" w:space="0" w:color="auto"/>
            </w:tcBorders>
            <w:shd w:val="clear" w:color="auto" w:fill="auto"/>
            <w:vAlign w:val="center"/>
            <w:hideMark/>
          </w:tcPr>
          <w:p w14:paraId="7EE86DC3" w14:textId="77777777" w:rsidR="00225413" w:rsidRPr="00CB22F5" w:rsidRDefault="00225413" w:rsidP="00225413">
            <w:pPr>
              <w:jc w:val="center"/>
              <w:rPr>
                <w:color w:val="000000"/>
                <w:sz w:val="22"/>
                <w:szCs w:val="22"/>
              </w:rPr>
            </w:pPr>
            <w:r w:rsidRPr="00CB22F5">
              <w:rPr>
                <w:color w:val="000000"/>
                <w:sz w:val="22"/>
                <w:szCs w:val="22"/>
              </w:rPr>
              <w:t>June 1, 2007</w:t>
            </w:r>
          </w:p>
        </w:tc>
        <w:tc>
          <w:tcPr>
            <w:tcW w:w="1785" w:type="dxa"/>
            <w:tcBorders>
              <w:top w:val="nil"/>
              <w:left w:val="nil"/>
              <w:bottom w:val="single" w:sz="4" w:space="0" w:color="auto"/>
              <w:right w:val="single" w:sz="4" w:space="0" w:color="auto"/>
            </w:tcBorders>
            <w:shd w:val="clear" w:color="auto" w:fill="auto"/>
            <w:vAlign w:val="center"/>
            <w:hideMark/>
          </w:tcPr>
          <w:p w14:paraId="35C7C0F6"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7FA0BDE3"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C4C274F" w14:textId="77777777" w:rsidR="00225413" w:rsidRPr="00CB22F5" w:rsidRDefault="00225413" w:rsidP="00CB22F5">
            <w:pPr>
              <w:rPr>
                <w:i/>
                <w:iCs/>
                <w:color w:val="000000"/>
                <w:sz w:val="22"/>
                <w:szCs w:val="22"/>
              </w:rPr>
            </w:pPr>
            <w:r w:rsidRPr="00CB22F5">
              <w:rPr>
                <w:i/>
                <w:iCs/>
                <w:color w:val="000000"/>
                <w:sz w:val="22"/>
                <w:szCs w:val="22"/>
              </w:rPr>
              <w:t>Unknown and Unintended Health Implications of Sustainable Development Design</w:t>
            </w:r>
          </w:p>
        </w:tc>
        <w:tc>
          <w:tcPr>
            <w:tcW w:w="2680" w:type="dxa"/>
            <w:tcBorders>
              <w:top w:val="nil"/>
              <w:left w:val="nil"/>
              <w:bottom w:val="single" w:sz="4" w:space="0" w:color="auto"/>
              <w:right w:val="single" w:sz="4" w:space="0" w:color="auto"/>
            </w:tcBorders>
            <w:shd w:val="clear" w:color="auto" w:fill="auto"/>
            <w:vAlign w:val="center"/>
            <w:hideMark/>
          </w:tcPr>
          <w:p w14:paraId="208CE97A" w14:textId="77777777" w:rsidR="00225413" w:rsidRPr="00CB22F5" w:rsidRDefault="00225413" w:rsidP="00225413">
            <w:pPr>
              <w:jc w:val="center"/>
              <w:rPr>
                <w:color w:val="000000"/>
                <w:sz w:val="22"/>
                <w:szCs w:val="22"/>
              </w:rPr>
            </w:pPr>
            <w:r w:rsidRPr="00CB22F5">
              <w:rPr>
                <w:color w:val="000000"/>
                <w:sz w:val="22"/>
                <w:szCs w:val="22"/>
              </w:rPr>
              <w:t>June 1, 2010</w:t>
            </w:r>
          </w:p>
        </w:tc>
        <w:tc>
          <w:tcPr>
            <w:tcW w:w="1785" w:type="dxa"/>
            <w:tcBorders>
              <w:top w:val="nil"/>
              <w:left w:val="nil"/>
              <w:bottom w:val="single" w:sz="4" w:space="0" w:color="auto"/>
              <w:right w:val="single" w:sz="4" w:space="0" w:color="auto"/>
            </w:tcBorders>
            <w:shd w:val="clear" w:color="auto" w:fill="auto"/>
            <w:vAlign w:val="center"/>
            <w:hideMark/>
          </w:tcPr>
          <w:p w14:paraId="58E5B6C0"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1C47093C"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4A19B02" w14:textId="77777777" w:rsidR="00225413" w:rsidRPr="00CB22F5" w:rsidRDefault="00225413" w:rsidP="00CB22F5">
            <w:pPr>
              <w:rPr>
                <w:i/>
                <w:iCs/>
                <w:color w:val="000000"/>
                <w:sz w:val="22"/>
                <w:szCs w:val="22"/>
              </w:rPr>
            </w:pPr>
            <w:r w:rsidRPr="00CB22F5">
              <w:rPr>
                <w:i/>
                <w:iCs/>
                <w:color w:val="000000"/>
                <w:sz w:val="22"/>
                <w:szCs w:val="22"/>
              </w:rPr>
              <w:t>Roles and Responsibilities for Professional Engineers Related to Environmental Health</w:t>
            </w:r>
          </w:p>
        </w:tc>
        <w:tc>
          <w:tcPr>
            <w:tcW w:w="2680" w:type="dxa"/>
            <w:tcBorders>
              <w:top w:val="nil"/>
              <w:left w:val="nil"/>
              <w:bottom w:val="single" w:sz="4" w:space="0" w:color="auto"/>
              <w:right w:val="single" w:sz="4" w:space="0" w:color="auto"/>
            </w:tcBorders>
            <w:shd w:val="clear" w:color="auto" w:fill="auto"/>
            <w:vAlign w:val="center"/>
            <w:hideMark/>
          </w:tcPr>
          <w:p w14:paraId="56C48B25" w14:textId="77777777" w:rsidR="00225413" w:rsidRPr="00CB22F5" w:rsidRDefault="00225413" w:rsidP="00225413">
            <w:pPr>
              <w:jc w:val="center"/>
              <w:rPr>
                <w:color w:val="000000"/>
                <w:sz w:val="22"/>
                <w:szCs w:val="22"/>
              </w:rPr>
            </w:pPr>
            <w:r w:rsidRPr="00CB22F5">
              <w:rPr>
                <w:color w:val="000000"/>
                <w:sz w:val="22"/>
                <w:szCs w:val="22"/>
              </w:rPr>
              <w:t>June 1, 2010</w:t>
            </w:r>
          </w:p>
        </w:tc>
        <w:tc>
          <w:tcPr>
            <w:tcW w:w="1785" w:type="dxa"/>
            <w:tcBorders>
              <w:top w:val="nil"/>
              <w:left w:val="nil"/>
              <w:bottom w:val="single" w:sz="4" w:space="0" w:color="auto"/>
              <w:right w:val="single" w:sz="4" w:space="0" w:color="auto"/>
            </w:tcBorders>
            <w:shd w:val="clear" w:color="auto" w:fill="auto"/>
            <w:vAlign w:val="center"/>
            <w:hideMark/>
          </w:tcPr>
          <w:p w14:paraId="4D1AE81A"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r w:rsidR="00225413" w:rsidRPr="00225413" w14:paraId="5C385FC2" w14:textId="77777777" w:rsidTr="00CB22F5">
        <w:trPr>
          <w:trHeight w:val="576"/>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C3A09D4" w14:textId="77777777" w:rsidR="00225413" w:rsidRPr="00CB22F5" w:rsidRDefault="00225413" w:rsidP="00CB22F5">
            <w:pPr>
              <w:rPr>
                <w:i/>
                <w:iCs/>
                <w:color w:val="000000"/>
                <w:sz w:val="22"/>
                <w:szCs w:val="22"/>
              </w:rPr>
            </w:pPr>
            <w:r w:rsidRPr="00CB22F5">
              <w:rPr>
                <w:i/>
                <w:iCs/>
                <w:color w:val="000000"/>
                <w:sz w:val="22"/>
                <w:szCs w:val="22"/>
              </w:rPr>
              <w:t>Dynamic Building Pressurization Control</w:t>
            </w:r>
          </w:p>
        </w:tc>
        <w:tc>
          <w:tcPr>
            <w:tcW w:w="2680" w:type="dxa"/>
            <w:tcBorders>
              <w:top w:val="nil"/>
              <w:left w:val="nil"/>
              <w:bottom w:val="single" w:sz="4" w:space="0" w:color="auto"/>
              <w:right w:val="single" w:sz="4" w:space="0" w:color="auto"/>
            </w:tcBorders>
            <w:shd w:val="clear" w:color="auto" w:fill="auto"/>
            <w:vAlign w:val="center"/>
            <w:hideMark/>
          </w:tcPr>
          <w:p w14:paraId="0997EB5A" w14:textId="77777777" w:rsidR="00225413" w:rsidRPr="00CB22F5" w:rsidRDefault="00225413" w:rsidP="00225413">
            <w:pPr>
              <w:jc w:val="center"/>
              <w:rPr>
                <w:color w:val="000000"/>
                <w:sz w:val="22"/>
                <w:szCs w:val="22"/>
              </w:rPr>
            </w:pPr>
            <w:r w:rsidRPr="00CB22F5">
              <w:rPr>
                <w:color w:val="000000"/>
                <w:sz w:val="22"/>
                <w:szCs w:val="22"/>
              </w:rPr>
              <w:t>June 1, 2007</w:t>
            </w:r>
          </w:p>
        </w:tc>
        <w:tc>
          <w:tcPr>
            <w:tcW w:w="1785" w:type="dxa"/>
            <w:tcBorders>
              <w:top w:val="nil"/>
              <w:left w:val="nil"/>
              <w:bottom w:val="single" w:sz="4" w:space="0" w:color="auto"/>
              <w:right w:val="single" w:sz="4" w:space="0" w:color="auto"/>
            </w:tcBorders>
            <w:shd w:val="clear" w:color="auto" w:fill="auto"/>
            <w:vAlign w:val="center"/>
            <w:hideMark/>
          </w:tcPr>
          <w:p w14:paraId="242C8D60" w14:textId="77777777" w:rsidR="00225413" w:rsidRPr="00CB22F5" w:rsidRDefault="00225413" w:rsidP="00225413">
            <w:pPr>
              <w:jc w:val="center"/>
              <w:rPr>
                <w:b/>
                <w:bCs/>
                <w:i/>
                <w:iCs/>
                <w:color w:val="000000"/>
                <w:sz w:val="22"/>
                <w:szCs w:val="22"/>
              </w:rPr>
            </w:pPr>
            <w:r w:rsidRPr="00CB22F5">
              <w:rPr>
                <w:b/>
                <w:bCs/>
                <w:i/>
                <w:iCs/>
                <w:color w:val="000000"/>
                <w:sz w:val="22"/>
                <w:szCs w:val="22"/>
              </w:rPr>
              <w:t>Withdrawn</w:t>
            </w:r>
          </w:p>
        </w:tc>
      </w:tr>
    </w:tbl>
    <w:p w14:paraId="43DD08FC" w14:textId="21394821" w:rsidR="00600F47" w:rsidRDefault="00600F47" w:rsidP="00600F47">
      <w:pPr>
        <w:rPr>
          <w:sz w:val="22"/>
          <w:szCs w:val="22"/>
        </w:rPr>
      </w:pPr>
      <w:r>
        <w:rPr>
          <w:sz w:val="22"/>
          <w:szCs w:val="22"/>
        </w:rPr>
        <w:lastRenderedPageBreak/>
        <w:t>Position Documents:</w:t>
      </w:r>
    </w:p>
    <w:p w14:paraId="11AE7E32" w14:textId="77777777" w:rsidR="00600F47" w:rsidRDefault="00600F47" w:rsidP="00600F47">
      <w:pPr>
        <w:rPr>
          <w:sz w:val="22"/>
          <w:szCs w:val="22"/>
        </w:rPr>
      </w:pPr>
    </w:p>
    <w:p w14:paraId="6E2C050D" w14:textId="4C32630F" w:rsidR="00600F47" w:rsidRDefault="00600F47" w:rsidP="00600F47">
      <w:pPr>
        <w:rPr>
          <w:sz w:val="22"/>
          <w:szCs w:val="22"/>
        </w:rPr>
      </w:pPr>
      <w:r>
        <w:rPr>
          <w:sz w:val="22"/>
          <w:szCs w:val="22"/>
        </w:rPr>
        <w:t>These are governed an approved by the Tech Council Document Review Subcommittee. These are eight (8) page technical descriptions of issues and concerns of ASHRAE that indicated positions that ASHRAE should take with regards to the built environment.  There is a Position Document Committee (PDC) that is formed under a cognizant committee, in our case it is EHC.  The PDC, Cognizant Committee, DRSC, Tech Council, and the ASHRAE Board of Directors must all approve a PD for it to be published by ASHRAE.</w:t>
      </w:r>
    </w:p>
    <w:p w14:paraId="7DE2ECFF" w14:textId="05AAF29E" w:rsidR="00600F47" w:rsidRDefault="00600F47" w:rsidP="00600F47">
      <w:pPr>
        <w:rPr>
          <w:sz w:val="22"/>
          <w:szCs w:val="22"/>
        </w:rPr>
      </w:pPr>
    </w:p>
    <w:p w14:paraId="0A2A542B" w14:textId="72A74C38" w:rsidR="00600F47" w:rsidRDefault="00600F47" w:rsidP="00600F47">
      <w:pPr>
        <w:rPr>
          <w:sz w:val="22"/>
          <w:szCs w:val="22"/>
        </w:rPr>
      </w:pPr>
      <w:r>
        <w:rPr>
          <w:sz w:val="22"/>
          <w:szCs w:val="22"/>
        </w:rPr>
        <w:t>EHC is the cognizant committee for the following PDs:</w:t>
      </w:r>
    </w:p>
    <w:p w14:paraId="1723E952" w14:textId="57BAB4B2" w:rsidR="00600F47" w:rsidRDefault="00600F47" w:rsidP="00600F47">
      <w:pPr>
        <w:rPr>
          <w:sz w:val="22"/>
          <w:szCs w:val="22"/>
        </w:rPr>
      </w:pPr>
    </w:p>
    <w:p w14:paraId="30B2FC90" w14:textId="77777777" w:rsidR="00600F47" w:rsidRDefault="00600F47" w:rsidP="00600F47">
      <w:pPr>
        <w:rPr>
          <w:sz w:val="22"/>
          <w:szCs w:val="22"/>
        </w:rPr>
      </w:pPr>
    </w:p>
    <w:tbl>
      <w:tblPr>
        <w:tblW w:w="9890" w:type="dxa"/>
        <w:tblLook w:val="04A0" w:firstRow="1" w:lastRow="0" w:firstColumn="1" w:lastColumn="0" w:noHBand="0" w:noVBand="1"/>
      </w:tblPr>
      <w:tblGrid>
        <w:gridCol w:w="5570"/>
        <w:gridCol w:w="2700"/>
        <w:gridCol w:w="1620"/>
      </w:tblGrid>
      <w:tr w:rsidR="00600F47" w:rsidRPr="00600F47" w14:paraId="544C4CFC" w14:textId="77777777" w:rsidTr="00CB22F5">
        <w:trPr>
          <w:trHeight w:val="576"/>
        </w:trPr>
        <w:tc>
          <w:tcPr>
            <w:tcW w:w="5570" w:type="dxa"/>
            <w:tcBorders>
              <w:top w:val="single" w:sz="4" w:space="0" w:color="auto"/>
              <w:left w:val="single" w:sz="8" w:space="0" w:color="auto"/>
              <w:bottom w:val="single" w:sz="8" w:space="0" w:color="auto"/>
              <w:right w:val="single" w:sz="8" w:space="0" w:color="auto"/>
            </w:tcBorders>
            <w:shd w:val="clear" w:color="000000" w:fill="DCE6F1"/>
            <w:vAlign w:val="center"/>
            <w:hideMark/>
          </w:tcPr>
          <w:p w14:paraId="06D1C609" w14:textId="77777777" w:rsidR="00600F47" w:rsidRPr="00600F47" w:rsidRDefault="00600F47" w:rsidP="00600F47">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Title</w:t>
            </w:r>
          </w:p>
        </w:tc>
        <w:tc>
          <w:tcPr>
            <w:tcW w:w="2700" w:type="dxa"/>
            <w:tcBorders>
              <w:top w:val="single" w:sz="4" w:space="0" w:color="auto"/>
              <w:left w:val="nil"/>
              <w:bottom w:val="single" w:sz="8" w:space="0" w:color="auto"/>
              <w:right w:val="single" w:sz="8" w:space="0" w:color="auto"/>
            </w:tcBorders>
            <w:shd w:val="clear" w:color="000000" w:fill="DCE6F1"/>
            <w:vAlign w:val="center"/>
            <w:hideMark/>
          </w:tcPr>
          <w:p w14:paraId="38A6E983" w14:textId="77777777" w:rsidR="00600F47" w:rsidRPr="00600F47" w:rsidRDefault="00600F47" w:rsidP="00600F47">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Expiration Date</w:t>
            </w:r>
          </w:p>
        </w:tc>
        <w:tc>
          <w:tcPr>
            <w:tcW w:w="1620" w:type="dxa"/>
            <w:tcBorders>
              <w:top w:val="single" w:sz="4" w:space="0" w:color="auto"/>
              <w:left w:val="nil"/>
              <w:bottom w:val="single" w:sz="8" w:space="0" w:color="auto"/>
              <w:right w:val="single" w:sz="8" w:space="0" w:color="auto"/>
            </w:tcBorders>
            <w:shd w:val="clear" w:color="000000" w:fill="DCE6F1"/>
            <w:vAlign w:val="center"/>
            <w:hideMark/>
          </w:tcPr>
          <w:p w14:paraId="765920CD" w14:textId="77777777" w:rsidR="00600F47" w:rsidRPr="00600F47" w:rsidRDefault="00600F47" w:rsidP="00600F47">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Next Decision Date</w:t>
            </w:r>
            <w:r w:rsidRPr="00600F47">
              <w:rPr>
                <w:rFonts w:ascii="Calibri" w:hAnsi="Calibri" w:cs="Calibri"/>
                <w:b/>
                <w:bCs/>
                <w:color w:val="000000"/>
                <w:sz w:val="28"/>
                <w:szCs w:val="28"/>
                <w:u w:val="single"/>
                <w:vertAlign w:val="superscript"/>
              </w:rPr>
              <w:t>2, 3</w:t>
            </w:r>
          </w:p>
        </w:tc>
      </w:tr>
      <w:tr w:rsidR="00600F47" w:rsidRPr="00600F47" w14:paraId="47BF6193" w14:textId="77777777" w:rsidTr="00CB22F5">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0E324AC6"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Indoor Air Quality</w:t>
            </w:r>
          </w:p>
        </w:tc>
        <w:tc>
          <w:tcPr>
            <w:tcW w:w="2700" w:type="dxa"/>
            <w:tcBorders>
              <w:top w:val="nil"/>
              <w:left w:val="nil"/>
              <w:bottom w:val="single" w:sz="8" w:space="0" w:color="auto"/>
              <w:right w:val="single" w:sz="8" w:space="0" w:color="auto"/>
            </w:tcBorders>
            <w:shd w:val="clear" w:color="auto" w:fill="auto"/>
            <w:vAlign w:val="center"/>
            <w:hideMark/>
          </w:tcPr>
          <w:p w14:paraId="3A6B3EA2"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6/28/2020</w:t>
            </w:r>
          </w:p>
        </w:tc>
        <w:tc>
          <w:tcPr>
            <w:tcW w:w="1620" w:type="dxa"/>
            <w:tcBorders>
              <w:top w:val="nil"/>
              <w:left w:val="nil"/>
              <w:bottom w:val="single" w:sz="8" w:space="0" w:color="auto"/>
              <w:right w:val="single" w:sz="8" w:space="0" w:color="auto"/>
            </w:tcBorders>
            <w:shd w:val="clear" w:color="auto" w:fill="auto"/>
            <w:vAlign w:val="center"/>
            <w:hideMark/>
          </w:tcPr>
          <w:p w14:paraId="3F4EA93D"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January 2020</w:t>
            </w:r>
          </w:p>
        </w:tc>
      </w:tr>
      <w:tr w:rsidR="00600F47" w:rsidRPr="00600F47" w14:paraId="167925B1" w14:textId="77777777" w:rsidTr="00CB22F5">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140F2B22"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Environmental Tobacco Smoke</w:t>
            </w:r>
          </w:p>
        </w:tc>
        <w:tc>
          <w:tcPr>
            <w:tcW w:w="2700" w:type="dxa"/>
            <w:tcBorders>
              <w:top w:val="nil"/>
              <w:left w:val="nil"/>
              <w:bottom w:val="single" w:sz="8" w:space="0" w:color="auto"/>
              <w:right w:val="single" w:sz="8" w:space="0" w:color="auto"/>
            </w:tcBorders>
            <w:shd w:val="clear" w:color="auto" w:fill="auto"/>
            <w:vAlign w:val="center"/>
            <w:hideMark/>
          </w:tcPr>
          <w:p w14:paraId="24F66BF4"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6/29/2019</w:t>
            </w:r>
          </w:p>
        </w:tc>
        <w:tc>
          <w:tcPr>
            <w:tcW w:w="1620" w:type="dxa"/>
            <w:tcBorders>
              <w:top w:val="nil"/>
              <w:left w:val="nil"/>
              <w:bottom w:val="single" w:sz="8" w:space="0" w:color="auto"/>
              <w:right w:val="single" w:sz="8" w:space="0" w:color="auto"/>
            </w:tcBorders>
            <w:shd w:val="clear" w:color="auto" w:fill="auto"/>
            <w:vAlign w:val="center"/>
            <w:hideMark/>
          </w:tcPr>
          <w:p w14:paraId="1C9836C0" w14:textId="77777777" w:rsidR="00600F47" w:rsidRPr="00600F47" w:rsidRDefault="00600F47" w:rsidP="00600F47">
            <w:pPr>
              <w:jc w:val="center"/>
              <w:rPr>
                <w:rFonts w:ascii="Calibri" w:hAnsi="Calibri" w:cs="Calibri"/>
                <w:b/>
                <w:bCs/>
                <w:color w:val="000000"/>
                <w:sz w:val="28"/>
                <w:szCs w:val="28"/>
              </w:rPr>
            </w:pPr>
            <w:r w:rsidRPr="00600F47">
              <w:rPr>
                <w:rFonts w:ascii="Calibri" w:hAnsi="Calibri" w:cs="Calibri"/>
                <w:b/>
                <w:bCs/>
                <w:color w:val="000000"/>
                <w:sz w:val="28"/>
                <w:szCs w:val="28"/>
              </w:rPr>
              <w:t>January 2019</w:t>
            </w:r>
          </w:p>
        </w:tc>
      </w:tr>
      <w:tr w:rsidR="00600F47" w:rsidRPr="00600F47" w14:paraId="250AF958" w14:textId="77777777" w:rsidTr="00CB22F5">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40A7A4C8"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Infectious Aerosols</w:t>
            </w:r>
          </w:p>
        </w:tc>
        <w:tc>
          <w:tcPr>
            <w:tcW w:w="2700" w:type="dxa"/>
            <w:tcBorders>
              <w:top w:val="nil"/>
              <w:left w:val="nil"/>
              <w:bottom w:val="single" w:sz="8" w:space="0" w:color="auto"/>
              <w:right w:val="single" w:sz="8" w:space="0" w:color="auto"/>
            </w:tcBorders>
            <w:shd w:val="clear" w:color="auto" w:fill="auto"/>
            <w:vAlign w:val="center"/>
            <w:hideMark/>
          </w:tcPr>
          <w:p w14:paraId="7A69704F"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1/31/2020</w:t>
            </w:r>
          </w:p>
        </w:tc>
        <w:tc>
          <w:tcPr>
            <w:tcW w:w="1620" w:type="dxa"/>
            <w:tcBorders>
              <w:top w:val="nil"/>
              <w:left w:val="nil"/>
              <w:bottom w:val="single" w:sz="8" w:space="0" w:color="auto"/>
              <w:right w:val="single" w:sz="8" w:space="0" w:color="auto"/>
            </w:tcBorders>
            <w:shd w:val="clear" w:color="auto" w:fill="auto"/>
            <w:vAlign w:val="center"/>
            <w:hideMark/>
          </w:tcPr>
          <w:p w14:paraId="3A0676DE"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July 2019</w:t>
            </w:r>
          </w:p>
        </w:tc>
      </w:tr>
      <w:tr w:rsidR="00600F47" w:rsidRPr="00600F47" w14:paraId="399F6640" w14:textId="77777777" w:rsidTr="00CB22F5">
        <w:trPr>
          <w:trHeight w:val="576"/>
        </w:trPr>
        <w:tc>
          <w:tcPr>
            <w:tcW w:w="5570" w:type="dxa"/>
            <w:tcBorders>
              <w:top w:val="nil"/>
              <w:left w:val="single" w:sz="8" w:space="0" w:color="auto"/>
              <w:bottom w:val="nil"/>
              <w:right w:val="single" w:sz="8" w:space="0" w:color="auto"/>
            </w:tcBorders>
            <w:shd w:val="clear" w:color="auto" w:fill="auto"/>
            <w:vAlign w:val="center"/>
            <w:hideMark/>
          </w:tcPr>
          <w:p w14:paraId="310C5E84"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Limiting Indoor Mold Growth and Dampness in Buildings Systems</w:t>
            </w:r>
            <w:r w:rsidRPr="00600F47">
              <w:rPr>
                <w:rFonts w:ascii="Calibri" w:hAnsi="Calibri" w:cs="Calibri"/>
                <w:color w:val="000000"/>
                <w:sz w:val="28"/>
                <w:szCs w:val="28"/>
                <w:vertAlign w:val="superscript"/>
              </w:rPr>
              <w:t>4</w:t>
            </w:r>
          </w:p>
        </w:tc>
        <w:tc>
          <w:tcPr>
            <w:tcW w:w="2700" w:type="dxa"/>
            <w:tcBorders>
              <w:top w:val="nil"/>
              <w:left w:val="nil"/>
              <w:bottom w:val="single" w:sz="8" w:space="0" w:color="auto"/>
              <w:right w:val="single" w:sz="8" w:space="0" w:color="auto"/>
            </w:tcBorders>
            <w:shd w:val="clear" w:color="auto" w:fill="auto"/>
            <w:vAlign w:val="center"/>
            <w:hideMark/>
          </w:tcPr>
          <w:p w14:paraId="4292B49C"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6/27/2021</w:t>
            </w:r>
          </w:p>
        </w:tc>
        <w:tc>
          <w:tcPr>
            <w:tcW w:w="1620" w:type="dxa"/>
            <w:tcBorders>
              <w:top w:val="nil"/>
              <w:left w:val="nil"/>
              <w:bottom w:val="single" w:sz="8" w:space="0" w:color="auto"/>
              <w:right w:val="single" w:sz="8" w:space="0" w:color="auto"/>
            </w:tcBorders>
            <w:shd w:val="clear" w:color="auto" w:fill="auto"/>
            <w:vAlign w:val="center"/>
            <w:hideMark/>
          </w:tcPr>
          <w:p w14:paraId="1127A987"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January 2021</w:t>
            </w:r>
          </w:p>
        </w:tc>
      </w:tr>
      <w:tr w:rsidR="00600F47" w:rsidRPr="00600F47" w14:paraId="6A345387" w14:textId="77777777" w:rsidTr="00CB22F5">
        <w:trPr>
          <w:trHeight w:val="576"/>
        </w:trPr>
        <w:tc>
          <w:tcPr>
            <w:tcW w:w="55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2286A8"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Filtration and Air Cleaning</w:t>
            </w:r>
          </w:p>
        </w:tc>
        <w:tc>
          <w:tcPr>
            <w:tcW w:w="2700" w:type="dxa"/>
            <w:tcBorders>
              <w:top w:val="nil"/>
              <w:left w:val="nil"/>
              <w:bottom w:val="single" w:sz="8" w:space="0" w:color="auto"/>
              <w:right w:val="single" w:sz="8" w:space="0" w:color="auto"/>
            </w:tcBorders>
            <w:shd w:val="clear" w:color="auto" w:fill="auto"/>
            <w:vAlign w:val="center"/>
            <w:hideMark/>
          </w:tcPr>
          <w:p w14:paraId="4E94B9F7"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1/23/2021</w:t>
            </w:r>
          </w:p>
        </w:tc>
        <w:tc>
          <w:tcPr>
            <w:tcW w:w="1620" w:type="dxa"/>
            <w:tcBorders>
              <w:top w:val="nil"/>
              <w:left w:val="nil"/>
              <w:bottom w:val="single" w:sz="8" w:space="0" w:color="auto"/>
              <w:right w:val="single" w:sz="8" w:space="0" w:color="auto"/>
            </w:tcBorders>
            <w:shd w:val="clear" w:color="auto" w:fill="auto"/>
            <w:vAlign w:val="center"/>
            <w:hideMark/>
          </w:tcPr>
          <w:p w14:paraId="3AAF17E4"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July 2020</w:t>
            </w:r>
          </w:p>
        </w:tc>
      </w:tr>
      <w:tr w:rsidR="00600F47" w:rsidRPr="00600F47" w14:paraId="08AECC66" w14:textId="77777777" w:rsidTr="00CB22F5">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747549BE"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 xml:space="preserve">Combustion of Solid Fuels and Indoor Air Quality in Primarily Developing Countries </w:t>
            </w:r>
          </w:p>
        </w:tc>
        <w:tc>
          <w:tcPr>
            <w:tcW w:w="2700" w:type="dxa"/>
            <w:tcBorders>
              <w:top w:val="nil"/>
              <w:left w:val="nil"/>
              <w:bottom w:val="single" w:sz="8" w:space="0" w:color="auto"/>
              <w:right w:val="single" w:sz="8" w:space="0" w:color="auto"/>
            </w:tcBorders>
            <w:shd w:val="clear" w:color="auto" w:fill="auto"/>
            <w:vAlign w:val="center"/>
            <w:hideMark/>
          </w:tcPr>
          <w:p w14:paraId="529AE6D9" w14:textId="77777777" w:rsidR="00600F47" w:rsidRPr="00600F47" w:rsidRDefault="00600F47" w:rsidP="00600F47">
            <w:pPr>
              <w:jc w:val="center"/>
              <w:rPr>
                <w:rFonts w:ascii="Calibri" w:hAnsi="Calibri" w:cs="Calibri"/>
                <w:b/>
                <w:bCs/>
                <w:color w:val="000000"/>
                <w:sz w:val="28"/>
                <w:szCs w:val="28"/>
              </w:rPr>
            </w:pPr>
            <w:r w:rsidRPr="00600F47">
              <w:rPr>
                <w:rFonts w:ascii="Calibri" w:hAnsi="Calibri" w:cs="Calibri"/>
                <w:b/>
                <w:bCs/>
                <w:color w:val="000000"/>
                <w:sz w:val="28"/>
                <w:szCs w:val="28"/>
              </w:rPr>
              <w:t>10/03/2019</w:t>
            </w:r>
          </w:p>
        </w:tc>
        <w:tc>
          <w:tcPr>
            <w:tcW w:w="1620" w:type="dxa"/>
            <w:tcBorders>
              <w:top w:val="nil"/>
              <w:left w:val="nil"/>
              <w:bottom w:val="single" w:sz="8" w:space="0" w:color="auto"/>
              <w:right w:val="single" w:sz="8" w:space="0" w:color="auto"/>
            </w:tcBorders>
            <w:shd w:val="clear" w:color="auto" w:fill="auto"/>
            <w:vAlign w:val="center"/>
            <w:hideMark/>
          </w:tcPr>
          <w:p w14:paraId="1B96F12B" w14:textId="77777777" w:rsidR="00600F47" w:rsidRPr="00600F47" w:rsidRDefault="00600F47" w:rsidP="00600F47">
            <w:pPr>
              <w:jc w:val="center"/>
              <w:rPr>
                <w:rFonts w:ascii="Calibri" w:hAnsi="Calibri" w:cs="Calibri"/>
                <w:b/>
                <w:bCs/>
                <w:color w:val="000000"/>
                <w:sz w:val="28"/>
                <w:szCs w:val="28"/>
              </w:rPr>
            </w:pPr>
            <w:r w:rsidRPr="00600F47">
              <w:rPr>
                <w:rFonts w:ascii="Calibri" w:hAnsi="Calibri" w:cs="Calibri"/>
                <w:b/>
                <w:bCs/>
                <w:color w:val="000000"/>
                <w:sz w:val="28"/>
                <w:szCs w:val="28"/>
              </w:rPr>
              <w:t>April 2019</w:t>
            </w:r>
          </w:p>
        </w:tc>
      </w:tr>
      <w:tr w:rsidR="00600F47" w:rsidRPr="00600F47" w14:paraId="3EC30EA0" w14:textId="77777777" w:rsidTr="00CB22F5">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34E42D5D"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Unvented Combustion Devices and Indoor Air Quality</w:t>
            </w:r>
          </w:p>
        </w:tc>
        <w:tc>
          <w:tcPr>
            <w:tcW w:w="2700" w:type="dxa"/>
            <w:tcBorders>
              <w:top w:val="nil"/>
              <w:left w:val="nil"/>
              <w:bottom w:val="single" w:sz="8" w:space="0" w:color="auto"/>
              <w:right w:val="single" w:sz="8" w:space="0" w:color="auto"/>
            </w:tcBorders>
            <w:shd w:val="clear" w:color="auto" w:fill="auto"/>
            <w:vAlign w:val="center"/>
            <w:hideMark/>
          </w:tcPr>
          <w:p w14:paraId="30AD0720"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1/23/2021</w:t>
            </w:r>
          </w:p>
        </w:tc>
        <w:tc>
          <w:tcPr>
            <w:tcW w:w="1620" w:type="dxa"/>
            <w:tcBorders>
              <w:top w:val="nil"/>
              <w:left w:val="nil"/>
              <w:bottom w:val="single" w:sz="8" w:space="0" w:color="auto"/>
              <w:right w:val="single" w:sz="8" w:space="0" w:color="auto"/>
            </w:tcBorders>
            <w:shd w:val="clear" w:color="auto" w:fill="auto"/>
            <w:vAlign w:val="center"/>
            <w:hideMark/>
          </w:tcPr>
          <w:p w14:paraId="78F73542" w14:textId="77777777"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June 2020</w:t>
            </w:r>
          </w:p>
        </w:tc>
      </w:tr>
    </w:tbl>
    <w:p w14:paraId="29CAA91A" w14:textId="65E66A77" w:rsidR="00600F47" w:rsidRDefault="00600F47" w:rsidP="00600F47">
      <w:pPr>
        <w:rPr>
          <w:sz w:val="22"/>
          <w:szCs w:val="22"/>
        </w:rPr>
      </w:pPr>
    </w:p>
    <w:p w14:paraId="538F540F" w14:textId="3C98B4D1" w:rsidR="00600F47" w:rsidRDefault="00600F47" w:rsidP="00600F47">
      <w:pPr>
        <w:rPr>
          <w:sz w:val="22"/>
          <w:szCs w:val="22"/>
        </w:rPr>
      </w:pPr>
    </w:p>
    <w:tbl>
      <w:tblPr>
        <w:tblW w:w="9890" w:type="dxa"/>
        <w:tblLook w:val="04A0" w:firstRow="1" w:lastRow="0" w:firstColumn="1" w:lastColumn="0" w:noHBand="0" w:noVBand="1"/>
      </w:tblPr>
      <w:tblGrid>
        <w:gridCol w:w="5570"/>
        <w:gridCol w:w="2700"/>
        <w:gridCol w:w="1620"/>
      </w:tblGrid>
      <w:tr w:rsidR="00600F47" w:rsidRPr="00600F47" w14:paraId="13868F78" w14:textId="77777777" w:rsidTr="00600F47">
        <w:trPr>
          <w:trHeight w:val="576"/>
        </w:trPr>
        <w:tc>
          <w:tcPr>
            <w:tcW w:w="5570" w:type="dxa"/>
            <w:tcBorders>
              <w:top w:val="single" w:sz="4" w:space="0" w:color="auto"/>
              <w:left w:val="single" w:sz="8" w:space="0" w:color="auto"/>
              <w:bottom w:val="single" w:sz="8" w:space="0" w:color="auto"/>
              <w:right w:val="single" w:sz="8" w:space="0" w:color="auto"/>
            </w:tcBorders>
            <w:shd w:val="clear" w:color="000000" w:fill="DCE6F1"/>
            <w:vAlign w:val="center"/>
            <w:hideMark/>
          </w:tcPr>
          <w:p w14:paraId="41818F16" w14:textId="46D44330" w:rsidR="00600F47" w:rsidRPr="00600F47" w:rsidRDefault="00600F47" w:rsidP="00600F47">
            <w:pPr>
              <w:jc w:val="center"/>
              <w:rPr>
                <w:rFonts w:ascii="Calibri" w:hAnsi="Calibri" w:cs="Calibri"/>
                <w:b/>
                <w:bCs/>
                <w:color w:val="000000"/>
                <w:sz w:val="28"/>
                <w:szCs w:val="28"/>
                <w:u w:val="single"/>
              </w:rPr>
            </w:pPr>
            <w:r>
              <w:rPr>
                <w:rFonts w:ascii="Calibri" w:hAnsi="Calibri" w:cs="Calibri"/>
                <w:b/>
                <w:bCs/>
                <w:color w:val="000000"/>
                <w:sz w:val="28"/>
                <w:szCs w:val="28"/>
                <w:u w:val="single"/>
              </w:rPr>
              <w:t>In Process</w:t>
            </w:r>
          </w:p>
        </w:tc>
        <w:tc>
          <w:tcPr>
            <w:tcW w:w="2700" w:type="dxa"/>
            <w:tcBorders>
              <w:top w:val="single" w:sz="4" w:space="0" w:color="auto"/>
              <w:left w:val="nil"/>
              <w:bottom w:val="single" w:sz="8" w:space="0" w:color="auto"/>
              <w:right w:val="single" w:sz="8" w:space="0" w:color="auto"/>
            </w:tcBorders>
            <w:shd w:val="clear" w:color="000000" w:fill="DCE6F1"/>
            <w:vAlign w:val="center"/>
            <w:hideMark/>
          </w:tcPr>
          <w:p w14:paraId="225B105E" w14:textId="77777777" w:rsidR="00600F47" w:rsidRPr="00600F47" w:rsidRDefault="00600F47" w:rsidP="00600F47">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Expiration Date</w:t>
            </w:r>
          </w:p>
        </w:tc>
        <w:tc>
          <w:tcPr>
            <w:tcW w:w="1620" w:type="dxa"/>
            <w:tcBorders>
              <w:top w:val="single" w:sz="4" w:space="0" w:color="auto"/>
              <w:left w:val="nil"/>
              <w:bottom w:val="single" w:sz="8" w:space="0" w:color="auto"/>
              <w:right w:val="single" w:sz="8" w:space="0" w:color="auto"/>
            </w:tcBorders>
            <w:shd w:val="clear" w:color="000000" w:fill="DCE6F1"/>
            <w:vAlign w:val="center"/>
            <w:hideMark/>
          </w:tcPr>
          <w:p w14:paraId="1A8FA3AB" w14:textId="77777777" w:rsidR="00600F47" w:rsidRPr="00600F47" w:rsidRDefault="00600F47" w:rsidP="00600F47">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Next Decision Date</w:t>
            </w:r>
            <w:r w:rsidRPr="00600F47">
              <w:rPr>
                <w:rFonts w:ascii="Calibri" w:hAnsi="Calibri" w:cs="Calibri"/>
                <w:b/>
                <w:bCs/>
                <w:color w:val="000000"/>
                <w:sz w:val="28"/>
                <w:szCs w:val="28"/>
                <w:u w:val="single"/>
                <w:vertAlign w:val="superscript"/>
              </w:rPr>
              <w:t>2, 3</w:t>
            </w:r>
          </w:p>
        </w:tc>
      </w:tr>
      <w:tr w:rsidR="00600F47" w:rsidRPr="00600F47" w14:paraId="5965B397" w14:textId="77777777" w:rsidTr="00600F47">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2C3AB8D9" w14:textId="705A1F08" w:rsidR="00600F47" w:rsidRPr="00600F47" w:rsidRDefault="00600F47" w:rsidP="00600F47">
            <w:pPr>
              <w:jc w:val="center"/>
              <w:rPr>
                <w:rFonts w:ascii="Calibri" w:hAnsi="Calibri" w:cs="Calibri"/>
                <w:color w:val="000000"/>
                <w:sz w:val="28"/>
                <w:szCs w:val="28"/>
              </w:rPr>
            </w:pPr>
            <w:r w:rsidRPr="00600F47">
              <w:rPr>
                <w:rFonts w:ascii="Calibri" w:hAnsi="Calibri" w:cs="Calibri"/>
                <w:color w:val="000000"/>
                <w:sz w:val="28"/>
                <w:szCs w:val="28"/>
              </w:rPr>
              <w:t xml:space="preserve">Indoor </w:t>
            </w:r>
            <w:r w:rsidR="00883A2C">
              <w:rPr>
                <w:rFonts w:ascii="Calibri" w:hAnsi="Calibri" w:cs="Calibri"/>
                <w:color w:val="000000"/>
                <w:sz w:val="28"/>
                <w:szCs w:val="28"/>
              </w:rPr>
              <w:t>Carbon Dioxide</w:t>
            </w:r>
          </w:p>
        </w:tc>
        <w:tc>
          <w:tcPr>
            <w:tcW w:w="2700" w:type="dxa"/>
            <w:tcBorders>
              <w:top w:val="nil"/>
              <w:left w:val="nil"/>
              <w:bottom w:val="single" w:sz="8" w:space="0" w:color="auto"/>
              <w:right w:val="single" w:sz="8" w:space="0" w:color="auto"/>
            </w:tcBorders>
            <w:shd w:val="clear" w:color="auto" w:fill="auto"/>
            <w:vAlign w:val="center"/>
            <w:hideMark/>
          </w:tcPr>
          <w:p w14:paraId="63D236E5" w14:textId="7341AEC1" w:rsidR="00600F47" w:rsidRPr="00600F47" w:rsidRDefault="00883A2C" w:rsidP="00600F47">
            <w:pPr>
              <w:jc w:val="center"/>
              <w:rPr>
                <w:rFonts w:ascii="Calibri" w:hAnsi="Calibri" w:cs="Calibri"/>
                <w:color w:val="000000"/>
                <w:sz w:val="28"/>
                <w:szCs w:val="28"/>
              </w:rPr>
            </w:pPr>
            <w:r>
              <w:rPr>
                <w:rFonts w:ascii="Calibri" w:hAnsi="Calibri" w:cs="Calibri"/>
                <w:color w:val="000000"/>
                <w:sz w:val="28"/>
                <w:szCs w:val="28"/>
              </w:rPr>
              <w:t>NA</w:t>
            </w:r>
          </w:p>
        </w:tc>
        <w:tc>
          <w:tcPr>
            <w:tcW w:w="1620" w:type="dxa"/>
            <w:tcBorders>
              <w:top w:val="nil"/>
              <w:left w:val="nil"/>
              <w:bottom w:val="single" w:sz="8" w:space="0" w:color="auto"/>
              <w:right w:val="single" w:sz="8" w:space="0" w:color="auto"/>
            </w:tcBorders>
            <w:shd w:val="clear" w:color="auto" w:fill="auto"/>
            <w:vAlign w:val="center"/>
            <w:hideMark/>
          </w:tcPr>
          <w:p w14:paraId="1290D5C5" w14:textId="1F8BC42E" w:rsidR="00600F47" w:rsidRPr="00600F47" w:rsidRDefault="00883A2C" w:rsidP="00600F47">
            <w:pPr>
              <w:jc w:val="center"/>
              <w:rPr>
                <w:rFonts w:ascii="Calibri" w:hAnsi="Calibri" w:cs="Calibri"/>
                <w:color w:val="000000"/>
                <w:sz w:val="28"/>
                <w:szCs w:val="28"/>
              </w:rPr>
            </w:pPr>
            <w:r>
              <w:rPr>
                <w:rFonts w:ascii="Calibri" w:hAnsi="Calibri" w:cs="Calibri"/>
                <w:color w:val="000000"/>
                <w:sz w:val="28"/>
                <w:szCs w:val="28"/>
              </w:rPr>
              <w:t>NA</w:t>
            </w:r>
          </w:p>
        </w:tc>
      </w:tr>
    </w:tbl>
    <w:p w14:paraId="495D88F2" w14:textId="77777777" w:rsidR="00600F47" w:rsidRDefault="00600F47" w:rsidP="00600F47">
      <w:pPr>
        <w:rPr>
          <w:sz w:val="22"/>
          <w:szCs w:val="22"/>
        </w:rPr>
      </w:pPr>
    </w:p>
    <w:tbl>
      <w:tblPr>
        <w:tblW w:w="9890" w:type="dxa"/>
        <w:tblLook w:val="04A0" w:firstRow="1" w:lastRow="0" w:firstColumn="1" w:lastColumn="0" w:noHBand="0" w:noVBand="1"/>
      </w:tblPr>
      <w:tblGrid>
        <w:gridCol w:w="5570"/>
        <w:gridCol w:w="2700"/>
        <w:gridCol w:w="1620"/>
      </w:tblGrid>
      <w:tr w:rsidR="00883A2C" w:rsidRPr="00600F47" w14:paraId="01A7C934" w14:textId="77777777" w:rsidTr="00C85D9F">
        <w:trPr>
          <w:trHeight w:val="576"/>
        </w:trPr>
        <w:tc>
          <w:tcPr>
            <w:tcW w:w="5570" w:type="dxa"/>
            <w:tcBorders>
              <w:top w:val="single" w:sz="4" w:space="0" w:color="auto"/>
              <w:left w:val="single" w:sz="8" w:space="0" w:color="auto"/>
              <w:bottom w:val="single" w:sz="8" w:space="0" w:color="auto"/>
              <w:right w:val="single" w:sz="8" w:space="0" w:color="auto"/>
            </w:tcBorders>
            <w:shd w:val="clear" w:color="000000" w:fill="DCE6F1"/>
            <w:vAlign w:val="center"/>
            <w:hideMark/>
          </w:tcPr>
          <w:p w14:paraId="543F676D" w14:textId="00FCA7AC" w:rsidR="00883A2C" w:rsidRPr="00600F47" w:rsidRDefault="00883A2C" w:rsidP="00C85D9F">
            <w:pPr>
              <w:jc w:val="center"/>
              <w:rPr>
                <w:rFonts w:ascii="Calibri" w:hAnsi="Calibri" w:cs="Calibri"/>
                <w:b/>
                <w:bCs/>
                <w:color w:val="000000"/>
                <w:sz w:val="28"/>
                <w:szCs w:val="28"/>
                <w:u w:val="single"/>
              </w:rPr>
            </w:pPr>
            <w:r>
              <w:rPr>
                <w:rFonts w:ascii="Calibri" w:hAnsi="Calibri" w:cs="Calibri"/>
                <w:b/>
                <w:bCs/>
                <w:color w:val="000000"/>
                <w:sz w:val="28"/>
                <w:szCs w:val="28"/>
                <w:u w:val="single"/>
              </w:rPr>
              <w:t>Retired</w:t>
            </w:r>
          </w:p>
        </w:tc>
        <w:tc>
          <w:tcPr>
            <w:tcW w:w="2700" w:type="dxa"/>
            <w:tcBorders>
              <w:top w:val="single" w:sz="4" w:space="0" w:color="auto"/>
              <w:left w:val="nil"/>
              <w:bottom w:val="single" w:sz="8" w:space="0" w:color="auto"/>
              <w:right w:val="single" w:sz="8" w:space="0" w:color="auto"/>
            </w:tcBorders>
            <w:shd w:val="clear" w:color="000000" w:fill="DCE6F1"/>
            <w:vAlign w:val="center"/>
            <w:hideMark/>
          </w:tcPr>
          <w:p w14:paraId="1F6FB437" w14:textId="77777777" w:rsidR="00883A2C" w:rsidRPr="00600F47" w:rsidRDefault="00883A2C" w:rsidP="00C85D9F">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Expiration Date</w:t>
            </w:r>
          </w:p>
        </w:tc>
        <w:tc>
          <w:tcPr>
            <w:tcW w:w="1620" w:type="dxa"/>
            <w:tcBorders>
              <w:top w:val="single" w:sz="4" w:space="0" w:color="auto"/>
              <w:left w:val="nil"/>
              <w:bottom w:val="single" w:sz="8" w:space="0" w:color="auto"/>
              <w:right w:val="single" w:sz="8" w:space="0" w:color="auto"/>
            </w:tcBorders>
            <w:shd w:val="clear" w:color="000000" w:fill="DCE6F1"/>
            <w:vAlign w:val="center"/>
            <w:hideMark/>
          </w:tcPr>
          <w:p w14:paraId="1B615FE0" w14:textId="77777777" w:rsidR="00883A2C" w:rsidRPr="00600F47" w:rsidRDefault="00883A2C" w:rsidP="00C85D9F">
            <w:pPr>
              <w:jc w:val="center"/>
              <w:rPr>
                <w:rFonts w:ascii="Calibri" w:hAnsi="Calibri" w:cs="Calibri"/>
                <w:b/>
                <w:bCs/>
                <w:color w:val="000000"/>
                <w:sz w:val="28"/>
                <w:szCs w:val="28"/>
                <w:u w:val="single"/>
              </w:rPr>
            </w:pPr>
            <w:r w:rsidRPr="00600F47">
              <w:rPr>
                <w:rFonts w:ascii="Calibri" w:hAnsi="Calibri" w:cs="Calibri"/>
                <w:b/>
                <w:bCs/>
                <w:color w:val="000000"/>
                <w:sz w:val="28"/>
                <w:szCs w:val="28"/>
                <w:u w:val="single"/>
              </w:rPr>
              <w:t>Next Decision Date</w:t>
            </w:r>
            <w:r w:rsidRPr="00600F47">
              <w:rPr>
                <w:rFonts w:ascii="Calibri" w:hAnsi="Calibri" w:cs="Calibri"/>
                <w:b/>
                <w:bCs/>
                <w:color w:val="000000"/>
                <w:sz w:val="28"/>
                <w:szCs w:val="28"/>
                <w:u w:val="single"/>
                <w:vertAlign w:val="superscript"/>
              </w:rPr>
              <w:t>2, 3</w:t>
            </w:r>
          </w:p>
        </w:tc>
      </w:tr>
      <w:tr w:rsidR="00883A2C" w:rsidRPr="00600F47" w14:paraId="4CFF8E77" w14:textId="77777777" w:rsidTr="00C85D9F">
        <w:trPr>
          <w:trHeight w:val="576"/>
        </w:trPr>
        <w:tc>
          <w:tcPr>
            <w:tcW w:w="5570" w:type="dxa"/>
            <w:tcBorders>
              <w:top w:val="nil"/>
              <w:left w:val="single" w:sz="8" w:space="0" w:color="auto"/>
              <w:bottom w:val="single" w:sz="8" w:space="0" w:color="auto"/>
              <w:right w:val="single" w:sz="8" w:space="0" w:color="auto"/>
            </w:tcBorders>
            <w:shd w:val="clear" w:color="auto" w:fill="auto"/>
            <w:vAlign w:val="center"/>
            <w:hideMark/>
          </w:tcPr>
          <w:p w14:paraId="1CDE858B" w14:textId="54F839E5" w:rsidR="00883A2C" w:rsidRPr="00600F47" w:rsidRDefault="00883A2C" w:rsidP="00C85D9F">
            <w:pPr>
              <w:jc w:val="center"/>
              <w:rPr>
                <w:rFonts w:ascii="Calibri" w:hAnsi="Calibri" w:cs="Calibri"/>
                <w:color w:val="000000"/>
                <w:sz w:val="28"/>
                <w:szCs w:val="28"/>
              </w:rPr>
            </w:pPr>
            <w:r>
              <w:rPr>
                <w:rFonts w:ascii="Calibri" w:hAnsi="Calibri" w:cs="Calibri"/>
                <w:color w:val="000000"/>
                <w:sz w:val="28"/>
                <w:szCs w:val="28"/>
              </w:rPr>
              <w:t>Legionellosis</w:t>
            </w:r>
          </w:p>
        </w:tc>
        <w:tc>
          <w:tcPr>
            <w:tcW w:w="2700" w:type="dxa"/>
            <w:tcBorders>
              <w:top w:val="nil"/>
              <w:left w:val="nil"/>
              <w:bottom w:val="single" w:sz="8" w:space="0" w:color="auto"/>
              <w:right w:val="single" w:sz="8" w:space="0" w:color="auto"/>
            </w:tcBorders>
            <w:shd w:val="clear" w:color="auto" w:fill="auto"/>
            <w:vAlign w:val="center"/>
            <w:hideMark/>
          </w:tcPr>
          <w:p w14:paraId="1FB5DB13" w14:textId="5B4FF064" w:rsidR="00883A2C" w:rsidRPr="00600F47" w:rsidRDefault="00883A2C" w:rsidP="00C85D9F">
            <w:pPr>
              <w:jc w:val="center"/>
              <w:rPr>
                <w:rFonts w:ascii="Calibri" w:hAnsi="Calibri" w:cs="Calibri"/>
                <w:color w:val="000000"/>
                <w:sz w:val="28"/>
                <w:szCs w:val="28"/>
              </w:rPr>
            </w:pPr>
            <w:r>
              <w:rPr>
                <w:rFonts w:ascii="Calibri" w:hAnsi="Calibri" w:cs="Calibri"/>
                <w:color w:val="000000"/>
                <w:sz w:val="28"/>
                <w:szCs w:val="28"/>
              </w:rPr>
              <w:t>1/25/2015</w:t>
            </w:r>
          </w:p>
        </w:tc>
        <w:tc>
          <w:tcPr>
            <w:tcW w:w="1620" w:type="dxa"/>
            <w:tcBorders>
              <w:top w:val="nil"/>
              <w:left w:val="nil"/>
              <w:bottom w:val="single" w:sz="8" w:space="0" w:color="auto"/>
              <w:right w:val="single" w:sz="8" w:space="0" w:color="auto"/>
            </w:tcBorders>
            <w:shd w:val="clear" w:color="auto" w:fill="auto"/>
            <w:vAlign w:val="center"/>
            <w:hideMark/>
          </w:tcPr>
          <w:p w14:paraId="1EA22203" w14:textId="77777777" w:rsidR="00883A2C" w:rsidRPr="00600F47" w:rsidRDefault="00883A2C" w:rsidP="00C85D9F">
            <w:pPr>
              <w:jc w:val="center"/>
              <w:rPr>
                <w:rFonts w:ascii="Calibri" w:hAnsi="Calibri" w:cs="Calibri"/>
                <w:color w:val="000000"/>
                <w:sz w:val="28"/>
                <w:szCs w:val="28"/>
              </w:rPr>
            </w:pPr>
            <w:r>
              <w:rPr>
                <w:rFonts w:ascii="Calibri" w:hAnsi="Calibri" w:cs="Calibri"/>
                <w:color w:val="000000"/>
                <w:sz w:val="28"/>
                <w:szCs w:val="28"/>
              </w:rPr>
              <w:t>NA</w:t>
            </w:r>
          </w:p>
        </w:tc>
      </w:tr>
    </w:tbl>
    <w:p w14:paraId="530574A5" w14:textId="5236137C" w:rsidR="00E65B32" w:rsidRDefault="00E65B32" w:rsidP="00921103">
      <w:pPr>
        <w:rPr>
          <w:sz w:val="22"/>
          <w:szCs w:val="22"/>
        </w:rPr>
      </w:pPr>
      <w:r>
        <w:rPr>
          <w:sz w:val="22"/>
          <w:szCs w:val="22"/>
        </w:rPr>
        <w:br w:type="page"/>
      </w:r>
    </w:p>
    <w:p w14:paraId="0FFC790B" w14:textId="55A365EC" w:rsidR="00C82A8F" w:rsidRDefault="00C82A8F" w:rsidP="00C82A8F">
      <w:pPr>
        <w:tabs>
          <w:tab w:val="left" w:pos="0"/>
        </w:tabs>
        <w:suppressAutoHyphens/>
        <w:jc w:val="center"/>
        <w:rPr>
          <w:b/>
          <w:u w:val="single"/>
        </w:rPr>
      </w:pPr>
      <w:bookmarkStart w:id="0" w:name="_Toc755610"/>
      <w:r w:rsidRPr="00C82A8F">
        <w:rPr>
          <w:b/>
          <w:u w:val="single"/>
        </w:rPr>
        <w:lastRenderedPageBreak/>
        <w:t>ENVIRONMENTAL HEALTH AWARD</w:t>
      </w:r>
      <w:bookmarkEnd w:id="0"/>
    </w:p>
    <w:p w14:paraId="63BC5E5B" w14:textId="77777777" w:rsidR="008C3942" w:rsidRPr="00C82A8F" w:rsidRDefault="008C3942" w:rsidP="00C82A8F">
      <w:pPr>
        <w:tabs>
          <w:tab w:val="left" w:pos="0"/>
        </w:tabs>
        <w:suppressAutoHyphens/>
        <w:jc w:val="center"/>
        <w:rPr>
          <w:b/>
          <w:u w:val="single"/>
        </w:rPr>
      </w:pPr>
    </w:p>
    <w:p w14:paraId="4C7CAE36" w14:textId="77777777" w:rsidR="00C82A8F" w:rsidRPr="00C82A8F" w:rsidRDefault="00C82A8F" w:rsidP="00C82A8F">
      <w:pPr>
        <w:pStyle w:val="BodyText3"/>
        <w:spacing w:after="0"/>
        <w:rPr>
          <w:sz w:val="20"/>
          <w:szCs w:val="20"/>
        </w:rPr>
      </w:pPr>
      <w:r w:rsidRPr="00C82A8F">
        <w:rPr>
          <w:sz w:val="20"/>
          <w:szCs w:val="20"/>
        </w:rPr>
        <w:t>EHC Education Sub-Committee will annually review all eligible nominations received and make a recommendation to the Environmental Health Committee for its consideration prior to the ASHRAE Winter Meeting based on the following procedures</w:t>
      </w:r>
    </w:p>
    <w:p w14:paraId="66342FB2" w14:textId="77777777" w:rsidR="008C3942" w:rsidRDefault="008C3942" w:rsidP="00C82A8F">
      <w:pPr>
        <w:pStyle w:val="BodyText3"/>
        <w:spacing w:after="0"/>
        <w:jc w:val="center"/>
        <w:rPr>
          <w:b/>
          <w:sz w:val="20"/>
          <w:szCs w:val="20"/>
          <w:u w:val="single"/>
        </w:rPr>
      </w:pPr>
    </w:p>
    <w:p w14:paraId="7B16B6F2" w14:textId="6FE90CC2" w:rsidR="00C82A8F" w:rsidRDefault="00C82A8F" w:rsidP="00C82A8F">
      <w:pPr>
        <w:pStyle w:val="BodyText3"/>
        <w:spacing w:after="0"/>
        <w:jc w:val="center"/>
        <w:rPr>
          <w:b/>
          <w:sz w:val="20"/>
          <w:szCs w:val="20"/>
          <w:u w:val="single"/>
        </w:rPr>
      </w:pPr>
      <w:r w:rsidRPr="00C82A8F">
        <w:rPr>
          <w:b/>
          <w:sz w:val="20"/>
          <w:szCs w:val="20"/>
          <w:u w:val="single"/>
        </w:rPr>
        <w:t xml:space="preserve">PROCEDURES FOR </w:t>
      </w:r>
      <w:r w:rsidR="00BB1F85">
        <w:rPr>
          <w:b/>
          <w:sz w:val="20"/>
          <w:szCs w:val="20"/>
          <w:u w:val="single"/>
        </w:rPr>
        <w:t xml:space="preserve">THE DONALD BAHNFLETH </w:t>
      </w:r>
      <w:r w:rsidRPr="00C82A8F">
        <w:rPr>
          <w:b/>
          <w:sz w:val="20"/>
          <w:szCs w:val="20"/>
          <w:u w:val="single"/>
        </w:rPr>
        <w:t>ENVIRONMENTAL HEALTH AWARD</w:t>
      </w:r>
    </w:p>
    <w:p w14:paraId="317568B6" w14:textId="77777777" w:rsidR="008C3942" w:rsidRPr="00C82A8F" w:rsidRDefault="008C3942" w:rsidP="00C82A8F">
      <w:pPr>
        <w:pStyle w:val="BodyText3"/>
        <w:spacing w:after="0"/>
        <w:jc w:val="center"/>
        <w:rPr>
          <w:b/>
          <w:sz w:val="20"/>
          <w:szCs w:val="20"/>
          <w:u w:val="single"/>
        </w:rPr>
      </w:pPr>
    </w:p>
    <w:p w14:paraId="003EDF45" w14:textId="77777777" w:rsidR="00C82A8F" w:rsidRPr="00C82A8F" w:rsidRDefault="00C82A8F" w:rsidP="00C82A8F">
      <w:pPr>
        <w:pStyle w:val="BodyText3"/>
        <w:spacing w:after="0"/>
        <w:rPr>
          <w:sz w:val="20"/>
          <w:szCs w:val="20"/>
        </w:rPr>
      </w:pPr>
      <w:r w:rsidRPr="00C82A8F">
        <w:rPr>
          <w:sz w:val="20"/>
          <w:szCs w:val="20"/>
        </w:rPr>
        <w:t>1. Purpose. The purpose of the award is to recognize excellence in volunteer service focused on environmental health issues.  It will serve to heighten general membership awareness of, and interest in, environmental health activities.</w:t>
      </w:r>
    </w:p>
    <w:p w14:paraId="070802AE" w14:textId="77777777" w:rsidR="00C82A8F" w:rsidRPr="00C82A8F" w:rsidRDefault="00C82A8F" w:rsidP="00C82A8F">
      <w:pPr>
        <w:pStyle w:val="BodyText3"/>
        <w:spacing w:after="0"/>
        <w:rPr>
          <w:sz w:val="20"/>
          <w:szCs w:val="20"/>
        </w:rPr>
      </w:pPr>
      <w:r w:rsidRPr="00C82A8F">
        <w:rPr>
          <w:sz w:val="20"/>
          <w:szCs w:val="20"/>
        </w:rPr>
        <w:br/>
        <w:t xml:space="preserve">2. Award Presentation. Each year the Society recognizes the outstanding efforts of a single volunteer </w:t>
      </w:r>
      <w:proofErr w:type="gramStart"/>
      <w:r w:rsidRPr="00C82A8F">
        <w:rPr>
          <w:sz w:val="20"/>
          <w:szCs w:val="20"/>
        </w:rPr>
        <w:t>in the area of</w:t>
      </w:r>
      <w:proofErr w:type="gramEnd"/>
      <w:r w:rsidRPr="00C82A8F">
        <w:rPr>
          <w:sz w:val="20"/>
          <w:szCs w:val="20"/>
        </w:rPr>
        <w:t xml:space="preserve"> environmental health activities.  Nominations are solicited during the first half of the Society year.  The Environmental Health Committee will select the recipient and notify the Honors and Awards Committee of its selection at the ASHRAE Winter Meeting.</w:t>
      </w:r>
    </w:p>
    <w:p w14:paraId="595B91EC" w14:textId="77777777" w:rsidR="00C82A8F" w:rsidRPr="00C82A8F" w:rsidRDefault="00C82A8F" w:rsidP="00C82A8F">
      <w:pPr>
        <w:pStyle w:val="BodyText3"/>
        <w:spacing w:after="0"/>
        <w:outlineLvl w:val="0"/>
        <w:rPr>
          <w:sz w:val="20"/>
          <w:szCs w:val="20"/>
        </w:rPr>
      </w:pPr>
      <w:r w:rsidRPr="00C82A8F">
        <w:rPr>
          <w:sz w:val="20"/>
          <w:szCs w:val="20"/>
        </w:rPr>
        <w:t>A typical award application will include a letter of nomination outlining eligibility and a nomination form.</w:t>
      </w:r>
    </w:p>
    <w:p w14:paraId="28F9E23E" w14:textId="77777777" w:rsidR="00C82A8F" w:rsidRPr="00C82A8F" w:rsidRDefault="00C82A8F" w:rsidP="00C82A8F">
      <w:pPr>
        <w:pStyle w:val="BodyText3"/>
        <w:spacing w:after="0"/>
        <w:rPr>
          <w:sz w:val="20"/>
          <w:szCs w:val="20"/>
        </w:rPr>
      </w:pPr>
    </w:p>
    <w:p w14:paraId="15693513" w14:textId="25E6878A" w:rsidR="00C82A8F" w:rsidRPr="00C82A8F" w:rsidRDefault="00C82A8F" w:rsidP="00C82A8F">
      <w:pPr>
        <w:pStyle w:val="BodyText3"/>
        <w:spacing w:after="0"/>
        <w:rPr>
          <w:sz w:val="20"/>
          <w:szCs w:val="20"/>
        </w:rPr>
      </w:pPr>
      <w:r w:rsidRPr="00C82A8F">
        <w:rPr>
          <w:sz w:val="20"/>
          <w:szCs w:val="20"/>
        </w:rPr>
        <w:t xml:space="preserve">3. Eligibility Requirements. The award is open to ASHRAE members and non-members who have demonstrated outstanding achievement in the ASHRAE environmental health activities.  The recipient will be selected from all nominations that meet a </w:t>
      </w:r>
      <w:proofErr w:type="gramStart"/>
      <w:r w:rsidRPr="00C82A8F">
        <w:rPr>
          <w:sz w:val="20"/>
          <w:szCs w:val="20"/>
        </w:rPr>
        <w:t>10 point</w:t>
      </w:r>
      <w:proofErr w:type="gramEnd"/>
      <w:r w:rsidRPr="00C82A8F">
        <w:rPr>
          <w:sz w:val="20"/>
          <w:szCs w:val="20"/>
        </w:rPr>
        <w:t xml:space="preserve"> minimum requirement as outlined under Section 7 Criteria for Selecting Recipients.  Environmental Health Committee Members are ineligible for receipt of the Environmental Health Award during the terms they serve on the respective committees.</w:t>
      </w:r>
    </w:p>
    <w:p w14:paraId="0025D77F" w14:textId="77777777" w:rsidR="00C82A8F" w:rsidRPr="00C82A8F" w:rsidRDefault="00C82A8F" w:rsidP="00C82A8F">
      <w:pPr>
        <w:pStyle w:val="BodyText3"/>
        <w:spacing w:after="0"/>
        <w:rPr>
          <w:sz w:val="20"/>
          <w:szCs w:val="20"/>
        </w:rPr>
      </w:pPr>
    </w:p>
    <w:p w14:paraId="6C25198B" w14:textId="3E39C030" w:rsidR="00DF424A" w:rsidRDefault="00C82A8F" w:rsidP="00C82A8F">
      <w:pPr>
        <w:pStyle w:val="BodyText3"/>
        <w:spacing w:after="0"/>
        <w:rPr>
          <w:sz w:val="20"/>
          <w:szCs w:val="20"/>
        </w:rPr>
      </w:pPr>
      <w:r w:rsidRPr="00C82A8F">
        <w:rPr>
          <w:sz w:val="20"/>
          <w:szCs w:val="20"/>
        </w:rPr>
        <w:t>4. Judging. Environmental Health Education Sub-Committee will review all eligible nominations received and make a recommendation to the Environmental Health Committee for its consideration at the ASHRAE Winter Meeting</w:t>
      </w:r>
      <w:r w:rsidR="00F80EAD">
        <w:rPr>
          <w:sz w:val="20"/>
          <w:szCs w:val="20"/>
        </w:rPr>
        <w:t xml:space="preserve"> following process below</w:t>
      </w:r>
      <w:r w:rsidRPr="00C82A8F">
        <w:rPr>
          <w:sz w:val="20"/>
          <w:szCs w:val="20"/>
        </w:rPr>
        <w:t>.  The award may be omitted if a suitable candidate is not identified.</w:t>
      </w:r>
      <w:r w:rsidR="00F80EAD">
        <w:rPr>
          <w:sz w:val="20"/>
          <w:szCs w:val="20"/>
        </w:rPr>
        <w:t xml:space="preserve"> </w:t>
      </w:r>
    </w:p>
    <w:p w14:paraId="6BFB9253" w14:textId="77777777" w:rsidR="00DF424A" w:rsidRDefault="00DF424A" w:rsidP="00C82A8F">
      <w:pPr>
        <w:pStyle w:val="BodyText3"/>
        <w:spacing w:after="0"/>
        <w:rPr>
          <w:sz w:val="20"/>
          <w:szCs w:val="20"/>
        </w:rPr>
      </w:pPr>
    </w:p>
    <w:p w14:paraId="2C62C41F" w14:textId="77777777" w:rsidR="00DF424A" w:rsidRPr="00DF424A" w:rsidRDefault="00DF424A" w:rsidP="00DF424A">
      <w:pPr>
        <w:pStyle w:val="BodyText3"/>
        <w:spacing w:after="0"/>
        <w:ind w:firstLine="720"/>
        <w:rPr>
          <w:sz w:val="20"/>
          <w:szCs w:val="20"/>
        </w:rPr>
      </w:pPr>
      <w:r w:rsidRPr="00DF424A">
        <w:rPr>
          <w:sz w:val="20"/>
          <w:szCs w:val="20"/>
        </w:rPr>
        <w:t>1. Nominations are submitted to ASHRAE staff</w:t>
      </w:r>
    </w:p>
    <w:p w14:paraId="640AAFBA" w14:textId="77777777" w:rsidR="00DF424A" w:rsidRPr="00DF424A" w:rsidRDefault="00DF424A" w:rsidP="00DF424A">
      <w:pPr>
        <w:pStyle w:val="BodyText3"/>
        <w:spacing w:after="0"/>
        <w:ind w:firstLine="720"/>
        <w:rPr>
          <w:sz w:val="20"/>
          <w:szCs w:val="20"/>
        </w:rPr>
      </w:pPr>
      <w:r w:rsidRPr="00DF424A">
        <w:rPr>
          <w:sz w:val="20"/>
          <w:szCs w:val="20"/>
        </w:rPr>
        <w:t>2. ASHRAE staff confirms that the nominees meet the award qualifications</w:t>
      </w:r>
    </w:p>
    <w:p w14:paraId="090463F1" w14:textId="77777777" w:rsidR="00DF424A" w:rsidRPr="00DF424A" w:rsidRDefault="00DF424A" w:rsidP="00DF424A">
      <w:pPr>
        <w:pStyle w:val="BodyText3"/>
        <w:spacing w:after="0"/>
        <w:ind w:firstLine="720"/>
        <w:rPr>
          <w:sz w:val="20"/>
          <w:szCs w:val="20"/>
        </w:rPr>
      </w:pPr>
      <w:r w:rsidRPr="00DF424A">
        <w:rPr>
          <w:sz w:val="20"/>
          <w:szCs w:val="20"/>
        </w:rPr>
        <w:t>3. Qualified candidates are submitted to the Education subcommittee</w:t>
      </w:r>
    </w:p>
    <w:p w14:paraId="087AC136" w14:textId="77777777" w:rsidR="00DF424A" w:rsidRPr="00DF424A" w:rsidRDefault="00DF424A" w:rsidP="00DF424A">
      <w:pPr>
        <w:pStyle w:val="BodyText3"/>
        <w:spacing w:after="0"/>
        <w:ind w:firstLine="720"/>
        <w:rPr>
          <w:sz w:val="20"/>
          <w:szCs w:val="20"/>
        </w:rPr>
      </w:pPr>
      <w:r w:rsidRPr="00DF424A">
        <w:rPr>
          <w:sz w:val="20"/>
          <w:szCs w:val="20"/>
        </w:rPr>
        <w:t>4. Educational subcommittee vote to select the top two candidates</w:t>
      </w:r>
    </w:p>
    <w:p w14:paraId="6852F1FB" w14:textId="05A6525A" w:rsidR="00DF424A" w:rsidRPr="00DF424A" w:rsidRDefault="00DF424A" w:rsidP="00DF424A">
      <w:pPr>
        <w:pStyle w:val="BodyText3"/>
        <w:spacing w:after="0"/>
        <w:ind w:left="720" w:firstLine="720"/>
        <w:rPr>
          <w:sz w:val="20"/>
          <w:szCs w:val="20"/>
        </w:rPr>
      </w:pPr>
      <w:r w:rsidRPr="00DF424A">
        <w:rPr>
          <w:sz w:val="20"/>
          <w:szCs w:val="20"/>
        </w:rPr>
        <w:t>a. The subcommittee assigns a mark 0 to 5 for each candidate.</w:t>
      </w:r>
    </w:p>
    <w:p w14:paraId="727D1948" w14:textId="3FFF4E56" w:rsidR="00DF424A" w:rsidRPr="00DF424A" w:rsidRDefault="00DF424A" w:rsidP="00DF424A">
      <w:pPr>
        <w:pStyle w:val="BodyText3"/>
        <w:spacing w:after="0"/>
        <w:ind w:left="720" w:firstLine="720"/>
        <w:rPr>
          <w:sz w:val="20"/>
          <w:szCs w:val="20"/>
        </w:rPr>
      </w:pPr>
      <w:r>
        <w:rPr>
          <w:sz w:val="20"/>
          <w:szCs w:val="20"/>
        </w:rPr>
        <w:t>b</w:t>
      </w:r>
      <w:r w:rsidRPr="00DF424A">
        <w:rPr>
          <w:sz w:val="20"/>
          <w:szCs w:val="20"/>
        </w:rPr>
        <w:t>. The two candidates with the highest scores will be sent to full committee.</w:t>
      </w:r>
    </w:p>
    <w:p w14:paraId="443FDED6" w14:textId="3311C358" w:rsidR="00DF424A" w:rsidRPr="00DF424A" w:rsidRDefault="00DF424A" w:rsidP="00DF424A">
      <w:pPr>
        <w:pStyle w:val="BodyText3"/>
        <w:spacing w:after="0"/>
        <w:ind w:left="720" w:firstLine="720"/>
        <w:rPr>
          <w:sz w:val="20"/>
          <w:szCs w:val="20"/>
        </w:rPr>
      </w:pPr>
      <w:r>
        <w:rPr>
          <w:sz w:val="20"/>
          <w:szCs w:val="20"/>
        </w:rPr>
        <w:t>c</w:t>
      </w:r>
      <w:r w:rsidRPr="00DF424A">
        <w:rPr>
          <w:sz w:val="20"/>
          <w:szCs w:val="20"/>
        </w:rPr>
        <w:t>. In case of a tie, the candidate with the most Bahnfleth Award points wins.</w:t>
      </w:r>
    </w:p>
    <w:p w14:paraId="0198F2E1" w14:textId="195E1672" w:rsidR="00DF424A" w:rsidRPr="00DF424A" w:rsidRDefault="00DF424A" w:rsidP="00DF424A">
      <w:pPr>
        <w:pStyle w:val="BodyText3"/>
        <w:spacing w:after="0"/>
        <w:ind w:firstLine="720"/>
        <w:rPr>
          <w:sz w:val="20"/>
          <w:szCs w:val="20"/>
        </w:rPr>
      </w:pPr>
      <w:r w:rsidRPr="00DF424A">
        <w:rPr>
          <w:sz w:val="20"/>
          <w:szCs w:val="20"/>
        </w:rPr>
        <w:t>5. Education subcommittee forward the names of the two candidates to the Chair of</w:t>
      </w:r>
      <w:r>
        <w:rPr>
          <w:sz w:val="20"/>
          <w:szCs w:val="20"/>
        </w:rPr>
        <w:t xml:space="preserve"> </w:t>
      </w:r>
      <w:r w:rsidRPr="00DF424A">
        <w:rPr>
          <w:sz w:val="20"/>
          <w:szCs w:val="20"/>
        </w:rPr>
        <w:t>EHC</w:t>
      </w:r>
    </w:p>
    <w:p w14:paraId="1671C93A" w14:textId="387041CC" w:rsidR="00DF424A" w:rsidRPr="00DF424A" w:rsidRDefault="00DF424A" w:rsidP="00DF424A">
      <w:pPr>
        <w:pStyle w:val="BodyText3"/>
        <w:spacing w:after="0"/>
        <w:ind w:firstLine="720"/>
        <w:rPr>
          <w:sz w:val="20"/>
          <w:szCs w:val="20"/>
        </w:rPr>
      </w:pPr>
      <w:r w:rsidRPr="00DF424A">
        <w:rPr>
          <w:sz w:val="20"/>
          <w:szCs w:val="20"/>
        </w:rPr>
        <w:t>6. The Chair of EHC shares the names of the two candidates with the full</w:t>
      </w:r>
      <w:r>
        <w:rPr>
          <w:sz w:val="20"/>
          <w:szCs w:val="20"/>
        </w:rPr>
        <w:t xml:space="preserve"> </w:t>
      </w:r>
      <w:r w:rsidRPr="00DF424A">
        <w:rPr>
          <w:sz w:val="20"/>
          <w:szCs w:val="20"/>
        </w:rPr>
        <w:t>committee.</w:t>
      </w:r>
    </w:p>
    <w:p w14:paraId="2641844C" w14:textId="77777777" w:rsidR="00DF424A" w:rsidRPr="00DF424A" w:rsidRDefault="00DF424A" w:rsidP="00DF424A">
      <w:pPr>
        <w:pStyle w:val="BodyText3"/>
        <w:spacing w:after="0"/>
        <w:ind w:left="720" w:firstLine="720"/>
        <w:rPr>
          <w:sz w:val="20"/>
          <w:szCs w:val="20"/>
        </w:rPr>
      </w:pPr>
      <w:r w:rsidRPr="00DF424A">
        <w:rPr>
          <w:sz w:val="20"/>
          <w:szCs w:val="20"/>
        </w:rPr>
        <w:t>a. The full committee votes on a winner</w:t>
      </w:r>
    </w:p>
    <w:p w14:paraId="46C8E273" w14:textId="3A7D235D" w:rsidR="00C82A8F" w:rsidRPr="00C82A8F" w:rsidRDefault="00DF424A" w:rsidP="00DF424A">
      <w:pPr>
        <w:pStyle w:val="BodyText3"/>
        <w:spacing w:after="0"/>
        <w:ind w:left="720" w:firstLine="720"/>
        <w:rPr>
          <w:sz w:val="20"/>
          <w:szCs w:val="20"/>
        </w:rPr>
      </w:pPr>
      <w:r w:rsidRPr="00DF424A">
        <w:rPr>
          <w:sz w:val="20"/>
          <w:szCs w:val="20"/>
        </w:rPr>
        <w:t>b. In case of a tie, the candidate with the most Bahnfleth Award points wins</w:t>
      </w:r>
      <w:r w:rsidR="00C82A8F" w:rsidRPr="00C82A8F">
        <w:rPr>
          <w:sz w:val="20"/>
          <w:szCs w:val="20"/>
        </w:rPr>
        <w:br/>
      </w:r>
    </w:p>
    <w:p w14:paraId="23A44247" w14:textId="77777777" w:rsidR="00C82A8F" w:rsidRPr="00C82A8F" w:rsidRDefault="00C82A8F" w:rsidP="00C82A8F">
      <w:pPr>
        <w:pStyle w:val="BodyText3"/>
        <w:spacing w:after="0"/>
        <w:rPr>
          <w:sz w:val="20"/>
          <w:szCs w:val="20"/>
        </w:rPr>
      </w:pPr>
      <w:r w:rsidRPr="00C82A8F">
        <w:rPr>
          <w:sz w:val="20"/>
          <w:szCs w:val="20"/>
        </w:rPr>
        <w:t>5. Presentation. The Environmental Health Award is presented during the Honors and Awards portion of the Plenary Session at the ASHRAE Annual Meeting.  A certificate is presented to the recipient by the ASHRAE President.</w:t>
      </w:r>
      <w:r w:rsidRPr="00C82A8F">
        <w:rPr>
          <w:sz w:val="20"/>
          <w:szCs w:val="20"/>
        </w:rPr>
        <w:br/>
      </w:r>
    </w:p>
    <w:p w14:paraId="6F8F6040" w14:textId="77777777" w:rsidR="00C82A8F" w:rsidRPr="00C82A8F" w:rsidRDefault="00C82A8F" w:rsidP="00C82A8F">
      <w:pPr>
        <w:pStyle w:val="BodyText3"/>
        <w:spacing w:after="0"/>
        <w:rPr>
          <w:sz w:val="20"/>
          <w:szCs w:val="20"/>
        </w:rPr>
      </w:pPr>
      <w:r w:rsidRPr="00C82A8F">
        <w:rPr>
          <w:sz w:val="20"/>
          <w:szCs w:val="20"/>
        </w:rPr>
        <w:t>6. Application. A nomination for the Environmental Health Award should include a cover letter outlining the nominee’s environmental health activities in ASHRAE.  This summary should contain an explanation, approximately 100 words, of the nominee’s qualifications.</w:t>
      </w:r>
    </w:p>
    <w:p w14:paraId="6A6C7BDF" w14:textId="77777777" w:rsidR="00C82A8F" w:rsidRPr="00C82A8F" w:rsidRDefault="00C82A8F" w:rsidP="00C82A8F">
      <w:pPr>
        <w:pStyle w:val="BodyText3"/>
        <w:spacing w:after="0"/>
        <w:rPr>
          <w:sz w:val="20"/>
          <w:szCs w:val="20"/>
        </w:rPr>
      </w:pPr>
    </w:p>
    <w:p w14:paraId="5ED90755" w14:textId="77777777" w:rsidR="00C82A8F" w:rsidRPr="008C3942" w:rsidRDefault="00C82A8F" w:rsidP="00C82A8F">
      <w:pPr>
        <w:pStyle w:val="BodyText3"/>
        <w:spacing w:after="0"/>
        <w:rPr>
          <w:sz w:val="20"/>
          <w:szCs w:val="20"/>
        </w:rPr>
      </w:pPr>
      <w:r w:rsidRPr="00C82A8F">
        <w:rPr>
          <w:sz w:val="20"/>
          <w:szCs w:val="20"/>
        </w:rPr>
        <w:t xml:space="preserve">7. </w:t>
      </w:r>
      <w:r w:rsidRPr="008C3942">
        <w:rPr>
          <w:sz w:val="20"/>
          <w:szCs w:val="20"/>
        </w:rPr>
        <w:t xml:space="preserve">Criteria for Selecting Recipients. Following is an outline of how points are awarded.  </w:t>
      </w:r>
    </w:p>
    <w:p w14:paraId="46FB223E" w14:textId="77777777" w:rsidR="00D13184" w:rsidRPr="008C3942" w:rsidRDefault="00D13184" w:rsidP="00D13184">
      <w:pPr>
        <w:pStyle w:val="BodyText3"/>
        <w:spacing w:after="0"/>
        <w:rPr>
          <w:sz w:val="20"/>
          <w:szCs w:val="20"/>
        </w:rPr>
      </w:pPr>
    </w:p>
    <w:p w14:paraId="2B5D809D" w14:textId="77777777" w:rsidR="00D13184" w:rsidRPr="008C3942" w:rsidRDefault="00D13184" w:rsidP="00D13184">
      <w:pPr>
        <w:pStyle w:val="BodyText3"/>
        <w:numPr>
          <w:ilvl w:val="0"/>
          <w:numId w:val="13"/>
        </w:numPr>
        <w:spacing w:after="0"/>
        <w:rPr>
          <w:sz w:val="20"/>
          <w:szCs w:val="20"/>
        </w:rPr>
      </w:pPr>
      <w:r w:rsidRPr="008C3942">
        <w:rPr>
          <w:sz w:val="20"/>
          <w:szCs w:val="20"/>
          <w:u w:val="single"/>
        </w:rPr>
        <w:t>ASHRAE activities</w:t>
      </w:r>
    </w:p>
    <w:p w14:paraId="3D1BC394" w14:textId="77777777" w:rsidR="00C82A8F" w:rsidRPr="008C3942" w:rsidRDefault="00C82A8F" w:rsidP="00C82A8F">
      <w:pPr>
        <w:pStyle w:val="BodyText3"/>
        <w:numPr>
          <w:ilvl w:val="0"/>
          <w:numId w:val="16"/>
        </w:numPr>
        <w:spacing w:after="0"/>
        <w:rPr>
          <w:sz w:val="20"/>
          <w:szCs w:val="20"/>
        </w:rPr>
      </w:pPr>
      <w:r w:rsidRPr="008C3942">
        <w:rPr>
          <w:sz w:val="20"/>
          <w:szCs w:val="20"/>
        </w:rPr>
        <w:t xml:space="preserve">Chair of an ASHRAE sponsored environmental health program </w:t>
      </w:r>
      <w:r w:rsidRPr="008C3942">
        <w:rPr>
          <w:sz w:val="20"/>
          <w:szCs w:val="20"/>
        </w:rPr>
        <w:tab/>
      </w:r>
      <w:r w:rsidR="008C3942">
        <w:rPr>
          <w:sz w:val="20"/>
          <w:szCs w:val="20"/>
        </w:rPr>
        <w:tab/>
      </w:r>
      <w:r w:rsidRPr="008C3942">
        <w:rPr>
          <w:sz w:val="20"/>
          <w:szCs w:val="20"/>
        </w:rPr>
        <w:t>2 points / program</w:t>
      </w:r>
    </w:p>
    <w:p w14:paraId="6D2AD59C" w14:textId="77777777" w:rsidR="00C82A8F" w:rsidRPr="008C3942" w:rsidRDefault="00C82A8F" w:rsidP="00C82A8F">
      <w:pPr>
        <w:pStyle w:val="BodyText3"/>
        <w:numPr>
          <w:ilvl w:val="0"/>
          <w:numId w:val="16"/>
        </w:numPr>
        <w:spacing w:after="0"/>
        <w:rPr>
          <w:sz w:val="20"/>
          <w:szCs w:val="20"/>
        </w:rPr>
      </w:pPr>
      <w:r w:rsidRPr="008C3942">
        <w:rPr>
          <w:sz w:val="20"/>
          <w:szCs w:val="20"/>
        </w:rPr>
        <w:t>Presenting at an ASHRAE sponsored environmental health program</w:t>
      </w:r>
      <w:r w:rsidRPr="008C3942">
        <w:rPr>
          <w:sz w:val="20"/>
          <w:szCs w:val="20"/>
        </w:rPr>
        <w:tab/>
      </w:r>
      <w:r w:rsidR="008C3942">
        <w:rPr>
          <w:sz w:val="20"/>
          <w:szCs w:val="20"/>
        </w:rPr>
        <w:tab/>
      </w:r>
      <w:r w:rsidRPr="008C3942">
        <w:rPr>
          <w:sz w:val="20"/>
          <w:szCs w:val="20"/>
        </w:rPr>
        <w:t>1 point / program</w:t>
      </w:r>
    </w:p>
    <w:p w14:paraId="1F51C180" w14:textId="77777777" w:rsidR="00C82A8F" w:rsidRPr="008C3942" w:rsidRDefault="00C82A8F" w:rsidP="00C82A8F">
      <w:pPr>
        <w:pStyle w:val="BodyText3"/>
        <w:numPr>
          <w:ilvl w:val="0"/>
          <w:numId w:val="16"/>
        </w:numPr>
        <w:spacing w:after="0"/>
        <w:rPr>
          <w:sz w:val="20"/>
          <w:szCs w:val="20"/>
        </w:rPr>
      </w:pPr>
      <w:r w:rsidRPr="008C3942">
        <w:rPr>
          <w:sz w:val="20"/>
          <w:szCs w:val="20"/>
        </w:rPr>
        <w:t>Chair of a Position Document (PD) Committee</w:t>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2 points / PD</w:t>
      </w:r>
    </w:p>
    <w:p w14:paraId="1E7920D8" w14:textId="77777777" w:rsidR="00C82A8F" w:rsidRPr="008C3942" w:rsidRDefault="00C82A8F" w:rsidP="00C82A8F">
      <w:pPr>
        <w:pStyle w:val="BodyText3"/>
        <w:numPr>
          <w:ilvl w:val="0"/>
          <w:numId w:val="16"/>
        </w:numPr>
        <w:spacing w:after="0"/>
        <w:rPr>
          <w:sz w:val="20"/>
          <w:szCs w:val="20"/>
        </w:rPr>
      </w:pPr>
      <w:r w:rsidRPr="008C3942">
        <w:rPr>
          <w:sz w:val="20"/>
          <w:szCs w:val="20"/>
        </w:rPr>
        <w:t>Member of a Position Document (PD) Committee</w:t>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1 point / PD</w:t>
      </w:r>
    </w:p>
    <w:p w14:paraId="27EDD40A" w14:textId="77777777" w:rsidR="00C82A8F" w:rsidRPr="008C3942" w:rsidRDefault="00C82A8F" w:rsidP="00C82A8F">
      <w:pPr>
        <w:pStyle w:val="BodyText3"/>
        <w:numPr>
          <w:ilvl w:val="0"/>
          <w:numId w:val="16"/>
        </w:numPr>
        <w:spacing w:after="0"/>
        <w:rPr>
          <w:sz w:val="20"/>
          <w:szCs w:val="20"/>
        </w:rPr>
      </w:pPr>
      <w:r w:rsidRPr="008C3942">
        <w:rPr>
          <w:sz w:val="20"/>
          <w:szCs w:val="20"/>
        </w:rPr>
        <w:t>Lead Reviewer of a handbook chapter related to health</w:t>
      </w:r>
      <w:r w:rsidRPr="008C3942">
        <w:rPr>
          <w:sz w:val="20"/>
          <w:szCs w:val="20"/>
        </w:rPr>
        <w:tab/>
      </w:r>
      <w:r w:rsidRPr="008C3942">
        <w:rPr>
          <w:sz w:val="20"/>
          <w:szCs w:val="20"/>
        </w:rPr>
        <w:tab/>
      </w:r>
      <w:r w:rsidR="008C3942">
        <w:rPr>
          <w:sz w:val="20"/>
          <w:szCs w:val="20"/>
        </w:rPr>
        <w:tab/>
      </w:r>
      <w:r w:rsidRPr="008C3942">
        <w:rPr>
          <w:sz w:val="20"/>
          <w:szCs w:val="20"/>
        </w:rPr>
        <w:t>1 point / chapter</w:t>
      </w:r>
    </w:p>
    <w:p w14:paraId="69EC47BE" w14:textId="77777777" w:rsidR="00C82A8F" w:rsidRPr="008C3942" w:rsidRDefault="00C82A8F" w:rsidP="00C82A8F">
      <w:pPr>
        <w:pStyle w:val="BodyText3"/>
        <w:numPr>
          <w:ilvl w:val="0"/>
          <w:numId w:val="16"/>
        </w:numPr>
        <w:spacing w:after="0"/>
        <w:rPr>
          <w:sz w:val="20"/>
          <w:szCs w:val="20"/>
        </w:rPr>
      </w:pPr>
      <w:r w:rsidRPr="008C3942">
        <w:rPr>
          <w:sz w:val="20"/>
          <w:szCs w:val="20"/>
        </w:rPr>
        <w:t xml:space="preserve">Member of a Standard or Guideline </w:t>
      </w:r>
      <w:r w:rsidR="008C3942">
        <w:rPr>
          <w:sz w:val="20"/>
          <w:szCs w:val="20"/>
        </w:rPr>
        <w:t>PC</w:t>
      </w:r>
      <w:r w:rsidRPr="008C3942">
        <w:rPr>
          <w:sz w:val="20"/>
          <w:szCs w:val="20"/>
        </w:rPr>
        <w:t xml:space="preserve"> related to health (see list below)</w:t>
      </w:r>
      <w:r w:rsidR="008C3942">
        <w:rPr>
          <w:sz w:val="20"/>
          <w:szCs w:val="20"/>
        </w:rPr>
        <w:tab/>
      </w:r>
      <w:r w:rsidR="008C3942">
        <w:rPr>
          <w:sz w:val="20"/>
          <w:szCs w:val="20"/>
        </w:rPr>
        <w:tab/>
      </w:r>
      <w:r w:rsidRPr="008C3942">
        <w:rPr>
          <w:sz w:val="20"/>
          <w:szCs w:val="20"/>
        </w:rPr>
        <w:t xml:space="preserve">1 point / </w:t>
      </w:r>
      <w:r w:rsidR="008C3942">
        <w:rPr>
          <w:sz w:val="20"/>
          <w:szCs w:val="20"/>
        </w:rPr>
        <w:t>PC</w:t>
      </w:r>
      <w:r w:rsidRPr="008C3942">
        <w:rPr>
          <w:sz w:val="20"/>
          <w:szCs w:val="20"/>
          <w:vertAlign w:val="superscript"/>
        </w:rPr>
        <w:t>1</w:t>
      </w:r>
    </w:p>
    <w:p w14:paraId="28892223" w14:textId="77777777" w:rsidR="00C82A8F" w:rsidRPr="008C3942" w:rsidRDefault="00C82A8F" w:rsidP="008C3942">
      <w:pPr>
        <w:pStyle w:val="BodyText3"/>
        <w:numPr>
          <w:ilvl w:val="0"/>
          <w:numId w:val="16"/>
        </w:numPr>
        <w:spacing w:after="0"/>
        <w:rPr>
          <w:sz w:val="20"/>
          <w:szCs w:val="20"/>
        </w:rPr>
      </w:pPr>
      <w:r w:rsidRPr="008C3942">
        <w:rPr>
          <w:sz w:val="20"/>
          <w:szCs w:val="20"/>
        </w:rPr>
        <w:t xml:space="preserve">Chair of a Standard or Guideline </w:t>
      </w:r>
      <w:r w:rsidR="008C3942">
        <w:rPr>
          <w:sz w:val="20"/>
          <w:szCs w:val="20"/>
        </w:rPr>
        <w:t>PC</w:t>
      </w:r>
      <w:r w:rsidRPr="008C3942">
        <w:rPr>
          <w:sz w:val="20"/>
          <w:szCs w:val="20"/>
        </w:rPr>
        <w:t xml:space="preserve"> related to health (see list below)</w:t>
      </w:r>
      <w:r w:rsidR="008C3942" w:rsidRPr="008C3942">
        <w:rPr>
          <w:sz w:val="20"/>
          <w:szCs w:val="20"/>
        </w:rPr>
        <w:t xml:space="preserve"> </w:t>
      </w:r>
      <w:r w:rsidR="008C3942">
        <w:rPr>
          <w:sz w:val="20"/>
          <w:szCs w:val="20"/>
        </w:rPr>
        <w:tab/>
      </w:r>
      <w:r w:rsidR="008C3942">
        <w:rPr>
          <w:sz w:val="20"/>
          <w:szCs w:val="20"/>
        </w:rPr>
        <w:tab/>
      </w:r>
      <w:r w:rsidRPr="008C3942">
        <w:rPr>
          <w:sz w:val="20"/>
          <w:szCs w:val="20"/>
        </w:rPr>
        <w:t xml:space="preserve">1 additional point / </w:t>
      </w:r>
      <w:r w:rsidR="008C3942">
        <w:rPr>
          <w:sz w:val="20"/>
          <w:szCs w:val="20"/>
        </w:rPr>
        <w:t>P</w:t>
      </w:r>
      <w:r w:rsidRPr="008C3942">
        <w:rPr>
          <w:sz w:val="20"/>
          <w:szCs w:val="20"/>
        </w:rPr>
        <w:t>C</w:t>
      </w:r>
      <w:r w:rsidRPr="008C3942">
        <w:rPr>
          <w:sz w:val="20"/>
          <w:szCs w:val="20"/>
          <w:vertAlign w:val="superscript"/>
        </w:rPr>
        <w:t>2</w:t>
      </w:r>
    </w:p>
    <w:p w14:paraId="2FEF5196" w14:textId="77777777" w:rsidR="00C82A8F" w:rsidRPr="008C3942" w:rsidRDefault="00C82A8F" w:rsidP="00D13184">
      <w:pPr>
        <w:pStyle w:val="BodyText3"/>
        <w:spacing w:after="0"/>
        <w:rPr>
          <w:sz w:val="20"/>
          <w:szCs w:val="20"/>
          <w:u w:val="single"/>
        </w:rPr>
      </w:pPr>
    </w:p>
    <w:p w14:paraId="0B19BC2A" w14:textId="77777777" w:rsidR="00C82A8F" w:rsidRPr="008C3942" w:rsidRDefault="00C82A8F" w:rsidP="00C82A8F">
      <w:pPr>
        <w:pStyle w:val="BodyText3"/>
        <w:numPr>
          <w:ilvl w:val="0"/>
          <w:numId w:val="13"/>
        </w:numPr>
        <w:spacing w:after="0"/>
        <w:rPr>
          <w:sz w:val="20"/>
          <w:szCs w:val="20"/>
        </w:rPr>
      </w:pPr>
      <w:r w:rsidRPr="008C3942">
        <w:rPr>
          <w:sz w:val="20"/>
          <w:szCs w:val="20"/>
          <w:u w:val="single"/>
        </w:rPr>
        <w:t>IAQ-Conference experience</w:t>
      </w:r>
      <w:r w:rsidRPr="008C3942">
        <w:rPr>
          <w:sz w:val="20"/>
          <w:szCs w:val="20"/>
        </w:rPr>
        <w:t xml:space="preserve"> </w:t>
      </w:r>
    </w:p>
    <w:p w14:paraId="75545479" w14:textId="77777777" w:rsidR="00C82A8F" w:rsidRPr="008C3942" w:rsidRDefault="00C82A8F" w:rsidP="00C82A8F">
      <w:pPr>
        <w:pStyle w:val="BodyText3"/>
        <w:spacing w:after="0"/>
        <w:ind w:left="360"/>
        <w:rPr>
          <w:sz w:val="20"/>
          <w:szCs w:val="20"/>
        </w:rPr>
      </w:pPr>
      <w:r w:rsidRPr="008C3942">
        <w:rPr>
          <w:sz w:val="20"/>
          <w:szCs w:val="20"/>
        </w:rPr>
        <w:lastRenderedPageBreak/>
        <w:t>Chair of an IAQ conference</w:t>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2 points / conference</w:t>
      </w:r>
    </w:p>
    <w:p w14:paraId="3F398F28" w14:textId="77777777" w:rsidR="00C82A8F" w:rsidRPr="008C3942" w:rsidRDefault="00C82A8F" w:rsidP="00C82A8F">
      <w:pPr>
        <w:pStyle w:val="BodyText3"/>
        <w:spacing w:after="0"/>
        <w:ind w:left="360"/>
        <w:rPr>
          <w:sz w:val="20"/>
          <w:szCs w:val="20"/>
        </w:rPr>
      </w:pPr>
      <w:r w:rsidRPr="008C3942">
        <w:rPr>
          <w:sz w:val="20"/>
          <w:szCs w:val="20"/>
        </w:rPr>
        <w:t>Member of an organizing committee</w:t>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1 point / conference</w:t>
      </w:r>
    </w:p>
    <w:p w14:paraId="1E35CC46" w14:textId="77777777" w:rsidR="00C82A8F" w:rsidRPr="008C3942" w:rsidRDefault="00C82A8F" w:rsidP="00C82A8F">
      <w:pPr>
        <w:pStyle w:val="BodyText3"/>
        <w:spacing w:after="0"/>
        <w:ind w:left="360"/>
        <w:rPr>
          <w:sz w:val="20"/>
          <w:szCs w:val="20"/>
        </w:rPr>
      </w:pPr>
      <w:r w:rsidRPr="008C3942">
        <w:rPr>
          <w:sz w:val="20"/>
          <w:szCs w:val="20"/>
        </w:rPr>
        <w:t>Presentation at a conference</w:t>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1 point / conference</w:t>
      </w:r>
    </w:p>
    <w:p w14:paraId="10EA4BA3" w14:textId="77777777" w:rsidR="00C82A8F" w:rsidRPr="008C3942" w:rsidRDefault="00C82A8F" w:rsidP="00C82A8F">
      <w:pPr>
        <w:pStyle w:val="BodyText3"/>
        <w:spacing w:after="0"/>
        <w:rPr>
          <w:sz w:val="20"/>
          <w:szCs w:val="20"/>
        </w:rPr>
      </w:pPr>
    </w:p>
    <w:p w14:paraId="07645428" w14:textId="77777777" w:rsidR="00C82A8F" w:rsidRPr="008C3942" w:rsidRDefault="00C82A8F" w:rsidP="00C82A8F">
      <w:pPr>
        <w:pStyle w:val="BodyText3"/>
        <w:spacing w:after="0"/>
        <w:rPr>
          <w:sz w:val="20"/>
          <w:szCs w:val="20"/>
        </w:rPr>
      </w:pPr>
      <w:r w:rsidRPr="008C3942">
        <w:rPr>
          <w:sz w:val="20"/>
          <w:szCs w:val="20"/>
          <w:u w:val="single"/>
        </w:rPr>
        <w:t>C. Environmental Health Committee Experience</w:t>
      </w:r>
    </w:p>
    <w:p w14:paraId="2EFD2EE4" w14:textId="77777777" w:rsidR="00C82A8F" w:rsidRPr="008C3942" w:rsidRDefault="00C82A8F" w:rsidP="00C82A8F">
      <w:pPr>
        <w:pStyle w:val="BodyText3"/>
        <w:spacing w:after="0"/>
        <w:ind w:left="360"/>
        <w:rPr>
          <w:sz w:val="20"/>
          <w:szCs w:val="20"/>
        </w:rPr>
      </w:pPr>
      <w:r w:rsidRPr="008C3942">
        <w:rPr>
          <w:sz w:val="20"/>
          <w:szCs w:val="20"/>
        </w:rPr>
        <w:t>1. Member</w:t>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1 point / tour</w:t>
      </w:r>
      <w:r w:rsidRPr="008C3942">
        <w:rPr>
          <w:sz w:val="20"/>
          <w:szCs w:val="20"/>
          <w:vertAlign w:val="superscript"/>
        </w:rPr>
        <w:t>3</w:t>
      </w:r>
    </w:p>
    <w:p w14:paraId="41FCA8AF" w14:textId="77777777" w:rsidR="00C82A8F" w:rsidRPr="008C3942" w:rsidRDefault="00C82A8F" w:rsidP="00C82A8F">
      <w:pPr>
        <w:pStyle w:val="BodyText3"/>
        <w:spacing w:after="0"/>
        <w:ind w:firstLine="360"/>
        <w:rPr>
          <w:sz w:val="20"/>
          <w:szCs w:val="20"/>
          <w:vertAlign w:val="superscript"/>
        </w:rPr>
      </w:pPr>
      <w:r w:rsidRPr="008C3942">
        <w:rPr>
          <w:sz w:val="20"/>
          <w:szCs w:val="20"/>
        </w:rPr>
        <w:t xml:space="preserve">  a. Sub-Committee Chair</w:t>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Pr="008C3942">
        <w:rPr>
          <w:sz w:val="20"/>
          <w:szCs w:val="20"/>
        </w:rPr>
        <w:tab/>
      </w:r>
      <w:r w:rsidR="008C3942">
        <w:rPr>
          <w:sz w:val="20"/>
          <w:szCs w:val="20"/>
        </w:rPr>
        <w:tab/>
      </w:r>
      <w:r w:rsidRPr="008C3942">
        <w:rPr>
          <w:sz w:val="20"/>
          <w:szCs w:val="20"/>
        </w:rPr>
        <w:t>1 additional point / tour</w:t>
      </w:r>
      <w:r w:rsidRPr="008C3942">
        <w:rPr>
          <w:sz w:val="20"/>
          <w:szCs w:val="20"/>
          <w:vertAlign w:val="superscript"/>
        </w:rPr>
        <w:t>3</w:t>
      </w:r>
    </w:p>
    <w:p w14:paraId="14E022D6" w14:textId="77777777" w:rsidR="00C82A8F" w:rsidRPr="008C3942" w:rsidRDefault="00C82A8F" w:rsidP="008C3942">
      <w:pPr>
        <w:pStyle w:val="BodyText3"/>
        <w:spacing w:after="0"/>
        <w:ind w:firstLine="360"/>
        <w:rPr>
          <w:i/>
          <w:sz w:val="20"/>
          <w:szCs w:val="20"/>
        </w:rPr>
      </w:pPr>
      <w:r w:rsidRPr="008C3942">
        <w:rPr>
          <w:sz w:val="20"/>
          <w:szCs w:val="20"/>
        </w:rPr>
        <w:t xml:space="preserve">  b. Chair of the Environmental Health Committee</w:t>
      </w:r>
      <w:r w:rsidRPr="008C3942">
        <w:rPr>
          <w:sz w:val="20"/>
          <w:szCs w:val="20"/>
        </w:rPr>
        <w:tab/>
      </w:r>
      <w:r w:rsidRPr="008C3942">
        <w:rPr>
          <w:sz w:val="20"/>
          <w:szCs w:val="20"/>
        </w:rPr>
        <w:tab/>
      </w:r>
      <w:r w:rsidR="008C3942">
        <w:rPr>
          <w:sz w:val="20"/>
          <w:szCs w:val="20"/>
        </w:rPr>
        <w:tab/>
      </w:r>
      <w:r w:rsidR="008C3942">
        <w:rPr>
          <w:sz w:val="20"/>
          <w:szCs w:val="20"/>
        </w:rPr>
        <w:tab/>
      </w:r>
      <w:r w:rsidRPr="008C3942">
        <w:rPr>
          <w:sz w:val="20"/>
          <w:szCs w:val="20"/>
        </w:rPr>
        <w:t>2 additional points / tour</w:t>
      </w:r>
      <w:r w:rsidRPr="008C3942">
        <w:rPr>
          <w:sz w:val="20"/>
          <w:szCs w:val="20"/>
          <w:vertAlign w:val="superscript"/>
        </w:rPr>
        <w:t>3</w:t>
      </w:r>
      <w:r w:rsidRPr="008C3942">
        <w:rPr>
          <w:i/>
          <w:sz w:val="20"/>
          <w:szCs w:val="20"/>
        </w:rPr>
        <w:t xml:space="preserve"> </w:t>
      </w:r>
    </w:p>
    <w:p w14:paraId="75A51660" w14:textId="77777777" w:rsidR="00C82A8F" w:rsidRPr="008C3942" w:rsidRDefault="00C82A8F" w:rsidP="008C3942">
      <w:pPr>
        <w:pStyle w:val="BodyText3"/>
        <w:spacing w:after="0"/>
        <w:rPr>
          <w:sz w:val="20"/>
          <w:szCs w:val="20"/>
        </w:rPr>
      </w:pPr>
      <w:r w:rsidRPr="008C3942">
        <w:rPr>
          <w:i/>
          <w:sz w:val="20"/>
          <w:szCs w:val="20"/>
        </w:rPr>
        <w:br/>
      </w:r>
      <w:r w:rsidRPr="008C3942">
        <w:rPr>
          <w:sz w:val="20"/>
          <w:szCs w:val="20"/>
          <w:vertAlign w:val="superscript"/>
        </w:rPr>
        <w:t>1</w:t>
      </w:r>
      <w:r w:rsidR="008C3942">
        <w:rPr>
          <w:sz w:val="20"/>
          <w:szCs w:val="20"/>
        </w:rPr>
        <w:t xml:space="preserve"> </w:t>
      </w:r>
      <w:r w:rsidRPr="008C3942">
        <w:rPr>
          <w:sz w:val="20"/>
          <w:szCs w:val="20"/>
        </w:rPr>
        <w:t>For standing committees “Project Committee” refers to a 4-year term</w:t>
      </w:r>
    </w:p>
    <w:p w14:paraId="59584846" w14:textId="77777777" w:rsidR="00C82A8F" w:rsidRPr="008C3942" w:rsidRDefault="00C82A8F" w:rsidP="008C3942">
      <w:pPr>
        <w:pStyle w:val="Footer"/>
      </w:pPr>
      <w:r w:rsidRPr="008C3942">
        <w:rPr>
          <w:vertAlign w:val="superscript"/>
        </w:rPr>
        <w:t>2</w:t>
      </w:r>
      <w:r w:rsidR="008C3942">
        <w:t xml:space="preserve"> </w:t>
      </w:r>
      <w:r w:rsidRPr="008C3942">
        <w:t>For standing committees “Project Committee” refers to a 2-year term</w:t>
      </w:r>
    </w:p>
    <w:p w14:paraId="2AD998BF" w14:textId="77777777" w:rsidR="00C82A8F" w:rsidRPr="008C3942" w:rsidRDefault="008C3942" w:rsidP="008C3942">
      <w:pPr>
        <w:pStyle w:val="Footer"/>
      </w:pPr>
      <w:r w:rsidRPr="008C3942">
        <w:rPr>
          <w:vertAlign w:val="superscript"/>
        </w:rPr>
        <w:t>3</w:t>
      </w:r>
      <w:r w:rsidRPr="008C3942">
        <w:t xml:space="preserve"> “</w:t>
      </w:r>
      <w:r w:rsidR="00C82A8F" w:rsidRPr="008C3942">
        <w:t>Tour” refers to a 3-year term</w:t>
      </w:r>
    </w:p>
    <w:p w14:paraId="78C59FC4" w14:textId="77777777" w:rsidR="008C3942" w:rsidRPr="008C3942" w:rsidRDefault="008C3942" w:rsidP="008C3942">
      <w:pPr>
        <w:pStyle w:val="Footer"/>
      </w:pPr>
    </w:p>
    <w:p w14:paraId="508F0DE0" w14:textId="77777777" w:rsidR="008C3942" w:rsidRPr="008C3942" w:rsidRDefault="008C3942" w:rsidP="008C3942">
      <w:pPr>
        <w:pStyle w:val="Footer"/>
      </w:pPr>
    </w:p>
    <w:p w14:paraId="1B1424F7" w14:textId="77777777" w:rsidR="008C3942" w:rsidRPr="008C3942" w:rsidRDefault="008C3942" w:rsidP="008C3942">
      <w:pPr>
        <w:pStyle w:val="BodyText3"/>
        <w:spacing w:after="0"/>
        <w:rPr>
          <w:b/>
          <w:sz w:val="20"/>
          <w:szCs w:val="20"/>
        </w:rPr>
      </w:pPr>
      <w:r w:rsidRPr="008C3942">
        <w:rPr>
          <w:b/>
          <w:sz w:val="20"/>
          <w:szCs w:val="20"/>
        </w:rPr>
        <w:t>List of eligible Standard and Guideline Project Committees:</w:t>
      </w:r>
    </w:p>
    <w:p w14:paraId="6EDAE25B" w14:textId="77777777" w:rsidR="008C3942" w:rsidRPr="008C3942" w:rsidRDefault="008C3942" w:rsidP="008C3942">
      <w:pPr>
        <w:pStyle w:val="BodyText3"/>
        <w:numPr>
          <w:ilvl w:val="0"/>
          <w:numId w:val="17"/>
        </w:numPr>
        <w:spacing w:after="0"/>
        <w:rPr>
          <w:sz w:val="20"/>
          <w:szCs w:val="20"/>
        </w:rPr>
      </w:pPr>
      <w:r w:rsidRPr="008C3942">
        <w:rPr>
          <w:sz w:val="20"/>
          <w:szCs w:val="20"/>
        </w:rPr>
        <w:t>Committees for which EHC is the cognizant committee</w:t>
      </w:r>
    </w:p>
    <w:p w14:paraId="5E2AB9F6" w14:textId="77777777" w:rsidR="008C3942" w:rsidRPr="008C3942" w:rsidRDefault="008C3942" w:rsidP="008C3942">
      <w:pPr>
        <w:pStyle w:val="BodyText3"/>
        <w:numPr>
          <w:ilvl w:val="0"/>
          <w:numId w:val="17"/>
        </w:numPr>
        <w:spacing w:after="0"/>
        <w:rPr>
          <w:sz w:val="20"/>
          <w:szCs w:val="20"/>
        </w:rPr>
      </w:pPr>
      <w:r w:rsidRPr="008C3942">
        <w:rPr>
          <w:sz w:val="20"/>
          <w:szCs w:val="20"/>
        </w:rPr>
        <w:t>SSPC 62.1</w:t>
      </w:r>
    </w:p>
    <w:p w14:paraId="282D0AC7" w14:textId="77777777" w:rsidR="008C3942" w:rsidRPr="008C3942" w:rsidRDefault="008C3942" w:rsidP="008C3942">
      <w:pPr>
        <w:pStyle w:val="BodyText3"/>
        <w:numPr>
          <w:ilvl w:val="0"/>
          <w:numId w:val="17"/>
        </w:numPr>
        <w:spacing w:after="0"/>
        <w:rPr>
          <w:sz w:val="20"/>
          <w:szCs w:val="20"/>
        </w:rPr>
      </w:pPr>
      <w:r w:rsidRPr="008C3942">
        <w:rPr>
          <w:sz w:val="20"/>
          <w:szCs w:val="20"/>
        </w:rPr>
        <w:t>SSPC 62.2</w:t>
      </w:r>
    </w:p>
    <w:p w14:paraId="63034A29" w14:textId="77777777" w:rsidR="008C3942" w:rsidRPr="008C3942" w:rsidRDefault="008C3942" w:rsidP="008C3942">
      <w:pPr>
        <w:pStyle w:val="BodyText3"/>
        <w:numPr>
          <w:ilvl w:val="0"/>
          <w:numId w:val="17"/>
        </w:numPr>
        <w:spacing w:after="0"/>
        <w:rPr>
          <w:sz w:val="20"/>
          <w:szCs w:val="20"/>
        </w:rPr>
      </w:pPr>
      <w:r w:rsidRPr="008C3942">
        <w:rPr>
          <w:sz w:val="20"/>
          <w:szCs w:val="20"/>
        </w:rPr>
        <w:t>SSPC 170</w:t>
      </w:r>
    </w:p>
    <w:p w14:paraId="1040E6E2" w14:textId="77777777" w:rsidR="008C3942" w:rsidRPr="008C3942" w:rsidRDefault="008C3942" w:rsidP="008C3942">
      <w:pPr>
        <w:pStyle w:val="Footer"/>
      </w:pPr>
    </w:p>
    <w:p w14:paraId="24E6135E" w14:textId="77777777" w:rsidR="00C82A8F" w:rsidRPr="00C614B1" w:rsidRDefault="00C82A8F" w:rsidP="00D13184">
      <w:pPr>
        <w:pStyle w:val="BodyText3"/>
        <w:spacing w:after="0"/>
      </w:pPr>
    </w:p>
    <w:p w14:paraId="2981B785" w14:textId="77777777" w:rsidR="001D29A0" w:rsidRPr="00A37094" w:rsidRDefault="00C82A8F" w:rsidP="001D29A0">
      <w:pPr>
        <w:jc w:val="center"/>
        <w:rPr>
          <w:b/>
          <w:sz w:val="28"/>
          <w:szCs w:val="28"/>
          <w:u w:val="single"/>
        </w:rPr>
      </w:pPr>
      <w:r>
        <w:rPr>
          <w:b/>
          <w:sz w:val="28"/>
          <w:szCs w:val="28"/>
          <w:u w:val="single"/>
        </w:rPr>
        <w:br w:type="page"/>
      </w:r>
      <w:r w:rsidR="001D29A0" w:rsidRPr="00A37094">
        <w:rPr>
          <w:b/>
          <w:sz w:val="28"/>
          <w:szCs w:val="28"/>
          <w:u w:val="single"/>
        </w:rPr>
        <w:lastRenderedPageBreak/>
        <w:t>Sample Letter Ballot</w:t>
      </w:r>
    </w:p>
    <w:p w14:paraId="706A2FE5" w14:textId="77777777" w:rsidR="001D29A0" w:rsidRDefault="001D29A0" w:rsidP="001D29A0">
      <w:r>
        <w:t>Re:  EHC Award</w:t>
      </w:r>
    </w:p>
    <w:p w14:paraId="34BC6871" w14:textId="77777777" w:rsidR="001D29A0" w:rsidRDefault="001D29A0" w:rsidP="001D29A0"/>
    <w:p w14:paraId="3AFF8175" w14:textId="77777777" w:rsidR="001D29A0" w:rsidRDefault="001D29A0" w:rsidP="001D29A0">
      <w:r>
        <w:t>Please find attached the letters of nomination and ASHRAE biographies for the three candidates for the EHC Award. The nominators and candidates respectively are:</w:t>
      </w:r>
    </w:p>
    <w:p w14:paraId="77162723" w14:textId="77777777" w:rsidR="0027077B" w:rsidRDefault="0027077B" w:rsidP="001D29A0"/>
    <w:p w14:paraId="27E86E6A" w14:textId="77777777" w:rsidR="001D29A0" w:rsidRDefault="001D29A0" w:rsidP="00CF1C02">
      <w:pPr>
        <w:numPr>
          <w:ilvl w:val="0"/>
          <w:numId w:val="14"/>
        </w:numPr>
      </w:pPr>
      <w:r>
        <w:t>H.E. Burroughs (</w:t>
      </w:r>
      <w:hyperlink r:id="rId16" w:history="1">
        <w:r>
          <w:rPr>
            <w:rStyle w:val="Hyperlink"/>
          </w:rPr>
          <w:t>heburroughs@mindspring.com</w:t>
        </w:r>
      </w:hyperlink>
      <w:r>
        <w:t>) – H.E. Burroughs</w:t>
      </w:r>
      <w:r>
        <w:tab/>
      </w:r>
    </w:p>
    <w:p w14:paraId="1AE0A65C" w14:textId="77777777" w:rsidR="001D29A0" w:rsidRDefault="001D29A0" w:rsidP="00CF1C02">
      <w:pPr>
        <w:numPr>
          <w:ilvl w:val="0"/>
          <w:numId w:val="14"/>
        </w:numPr>
      </w:pPr>
      <w:r>
        <w:t>Lawrence Schoen (</w:t>
      </w:r>
      <w:r>
        <w:rPr>
          <w:rFonts w:cs="Verdana"/>
          <w:color w:val="000000"/>
        </w:rPr>
        <w:t>Larry@SchoenEngineering.com)</w:t>
      </w:r>
      <w:r>
        <w:t xml:space="preserve"> – Ole Fanger</w:t>
      </w:r>
    </w:p>
    <w:p w14:paraId="375AE6B2" w14:textId="77777777" w:rsidR="001D29A0" w:rsidRDefault="001D29A0" w:rsidP="00CF1C02">
      <w:pPr>
        <w:numPr>
          <w:ilvl w:val="0"/>
          <w:numId w:val="14"/>
        </w:numPr>
      </w:pPr>
      <w:r>
        <w:t>David Levin (hal.levin@buildingecology.com) – David Grimsrud</w:t>
      </w:r>
    </w:p>
    <w:p w14:paraId="35511B3F" w14:textId="77777777" w:rsidR="001D29A0" w:rsidRDefault="001D29A0" w:rsidP="001D29A0">
      <w:r>
        <w:t xml:space="preserve">  </w:t>
      </w:r>
    </w:p>
    <w:p w14:paraId="038F1EE6" w14:textId="77777777" w:rsidR="001D29A0" w:rsidRDefault="001D29A0" w:rsidP="001D29A0">
      <w:r>
        <w:t xml:space="preserve">EHC’s recommendation must be approved by Honors and Awards (H&amp;A) at the </w:t>
      </w:r>
      <w:smartTag w:uri="urn:schemas-microsoft-com:office:smarttags" w:element="City">
        <w:r>
          <w:t>Dallas</w:t>
        </w:r>
      </w:smartTag>
      <w:r>
        <w:t xml:space="preserve"> meeting if the award is to be presented at the 2007 annual meeting in </w:t>
      </w:r>
      <w:smartTag w:uri="urn:schemas-microsoft-com:office:smarttags" w:element="place">
        <w:smartTag w:uri="urn:schemas-microsoft-com:office:smarttags" w:element="City">
          <w:r>
            <w:t>Long Beach</w:t>
          </w:r>
        </w:smartTag>
        <w:r>
          <w:t xml:space="preserve">, </w:t>
        </w:r>
        <w:smartTag w:uri="urn:schemas-microsoft-com:office:smarttags" w:element="State">
          <w:r>
            <w:t>CA</w:t>
          </w:r>
        </w:smartTag>
      </w:smartTag>
      <w:r>
        <w:t xml:space="preserve">.  Due to The Dallas committee meeting schedule we need to conduct an e-mail ballot so that our recommendation can be approved by H&amp;A. If you have any questions on the candidates, please e-mail the nominator directly and copy the EHC members.  </w:t>
      </w:r>
    </w:p>
    <w:p w14:paraId="24A11D52" w14:textId="77777777" w:rsidR="00CF1C02" w:rsidRDefault="00CF1C02" w:rsidP="001D29A0"/>
    <w:p w14:paraId="53EE9C5E" w14:textId="77777777" w:rsidR="001D29A0" w:rsidRPr="00CF1C02" w:rsidRDefault="001D29A0" w:rsidP="001D29A0">
      <w:pPr>
        <w:pStyle w:val="BodyText3"/>
        <w:ind w:firstLine="360"/>
        <w:rPr>
          <w:sz w:val="20"/>
          <w:szCs w:val="20"/>
        </w:rPr>
      </w:pPr>
      <w:r w:rsidRPr="00CF1C02">
        <w:rPr>
          <w:sz w:val="20"/>
          <w:szCs w:val="20"/>
        </w:rPr>
        <w:t>I would appreciate your e-mail response, prior to 12:00 AM EST, Tuesday, January 23rd.  Our recommendation will be based on the candidate who receives a majority of the votes received</w:t>
      </w:r>
    </w:p>
    <w:p w14:paraId="03F1AA3A" w14:textId="77777777" w:rsidR="001D29A0" w:rsidRDefault="001D29A0" w:rsidP="001D29A0">
      <w:pPr>
        <w:pStyle w:val="BodyText3"/>
        <w:ind w:firstLine="360"/>
      </w:pPr>
    </w:p>
    <w:p w14:paraId="691C3202" w14:textId="77777777" w:rsidR="001D29A0" w:rsidRPr="00A37094" w:rsidRDefault="001D29A0" w:rsidP="001D29A0">
      <w:pPr>
        <w:pStyle w:val="BodyText3"/>
        <w:ind w:firstLine="360"/>
        <w:jc w:val="center"/>
        <w:rPr>
          <w:b/>
          <w:sz w:val="28"/>
          <w:szCs w:val="28"/>
          <w:u w:val="single"/>
        </w:rPr>
      </w:pPr>
      <w:r w:rsidRPr="00A37094">
        <w:rPr>
          <w:b/>
          <w:sz w:val="28"/>
          <w:szCs w:val="28"/>
          <w:u w:val="single"/>
        </w:rPr>
        <w:t>Sample Insight Article about EHC Award</w:t>
      </w:r>
    </w:p>
    <w:p w14:paraId="79B766BE" w14:textId="77777777" w:rsidR="001D29A0" w:rsidRDefault="001D29A0" w:rsidP="001D29A0">
      <w:pPr>
        <w:autoSpaceDE w:val="0"/>
        <w:autoSpaceDN w:val="0"/>
        <w:adjustRightInd w:val="0"/>
        <w:rPr>
          <w:rFonts w:eastAsia="MS Mincho"/>
          <w:color w:val="000000"/>
          <w:sz w:val="16"/>
          <w:szCs w:val="16"/>
          <w:lang w:eastAsia="ja-JP"/>
        </w:rPr>
      </w:pPr>
      <w:r>
        <w:rPr>
          <w:rFonts w:eastAsia="MS Mincho"/>
          <w:b/>
          <w:bCs/>
          <w:color w:val="000000"/>
          <w:szCs w:val="24"/>
          <w:lang w:eastAsia="ja-JP"/>
        </w:rPr>
        <w:t xml:space="preserve">ENVIRONMENTAL HEALTH AWARD </w:t>
      </w:r>
      <w:r w:rsidRPr="00CF1C02">
        <w:rPr>
          <w:rFonts w:eastAsia="MS Mincho"/>
          <w:b/>
          <w:bCs/>
          <w:color w:val="000000"/>
          <w:sz w:val="18"/>
          <w:szCs w:val="16"/>
          <w:lang w:eastAsia="ja-JP"/>
        </w:rPr>
        <w:t xml:space="preserve">by </w:t>
      </w:r>
      <w:r w:rsidRPr="00CF1C02">
        <w:rPr>
          <w:rFonts w:eastAsia="MS Mincho"/>
          <w:color w:val="000000"/>
          <w:sz w:val="18"/>
          <w:szCs w:val="16"/>
          <w:lang w:eastAsia="ja-JP"/>
        </w:rPr>
        <w:t xml:space="preserve">Ron </w:t>
      </w:r>
      <w:smartTag w:uri="urn:schemas-microsoft-com:office:smarttags" w:element="PersonName">
        <w:r w:rsidRPr="00CF1C02">
          <w:rPr>
            <w:rFonts w:eastAsia="MS Mincho"/>
            <w:color w:val="000000"/>
            <w:sz w:val="18"/>
            <w:szCs w:val="16"/>
            <w:lang w:eastAsia="ja-JP"/>
          </w:rPr>
          <w:t>Kessner</w:t>
        </w:r>
      </w:smartTag>
      <w:r w:rsidRPr="00CF1C02">
        <w:rPr>
          <w:rFonts w:eastAsia="MS Mincho"/>
          <w:color w:val="000000"/>
          <w:sz w:val="18"/>
          <w:szCs w:val="16"/>
          <w:lang w:eastAsia="ja-JP"/>
        </w:rPr>
        <w:t>, Environmental Health Committee (EHC)</w:t>
      </w:r>
    </w:p>
    <w:p w14:paraId="0BED7612"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 xml:space="preserve">EHC has a new award that will recognize excellence in volunteer service focused on environmental health </w:t>
      </w:r>
      <w:r w:rsidR="00CF1C02">
        <w:rPr>
          <w:rFonts w:eastAsia="MS Mincho"/>
          <w:color w:val="000000"/>
          <w:lang w:eastAsia="ja-JP"/>
        </w:rPr>
        <w:t xml:space="preserve">issues. </w:t>
      </w:r>
      <w:r>
        <w:rPr>
          <w:rFonts w:eastAsia="MS Mincho"/>
          <w:color w:val="000000"/>
          <w:lang w:eastAsia="ja-JP"/>
        </w:rPr>
        <w:t>The award is open to ASHRAE members and non -members who have demonstrated outstanding achievement in</w:t>
      </w:r>
      <w:r w:rsidR="00CF1C02">
        <w:rPr>
          <w:rFonts w:eastAsia="MS Mincho"/>
          <w:color w:val="000000"/>
          <w:lang w:eastAsia="ja-JP"/>
        </w:rPr>
        <w:t xml:space="preserve"> </w:t>
      </w:r>
      <w:r>
        <w:rPr>
          <w:rFonts w:eastAsia="MS Mincho"/>
          <w:color w:val="000000"/>
          <w:lang w:eastAsia="ja-JP"/>
        </w:rPr>
        <w:t>ASHRAE environmental health activities. The recipient will be selected from a pool of nominations that meet a 10</w:t>
      </w:r>
      <w:r w:rsidR="00CF1C02">
        <w:rPr>
          <w:rFonts w:eastAsia="MS Mincho"/>
          <w:color w:val="000000"/>
          <w:lang w:eastAsia="ja-JP"/>
        </w:rPr>
        <w:t xml:space="preserve"> </w:t>
      </w:r>
      <w:r>
        <w:rPr>
          <w:rFonts w:eastAsia="MS Mincho"/>
          <w:color w:val="000000"/>
          <w:lang w:eastAsia="ja-JP"/>
        </w:rPr>
        <w:t>point minimum requirement as outlined under Criteria for Selecting Recipients. The award will be presented at the</w:t>
      </w:r>
    </w:p>
    <w:p w14:paraId="2FD74B82"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Annual Society Plenary Session in June 2007. Environmental Health Committee Members and Technology Council</w:t>
      </w:r>
      <w:r w:rsidR="00CF1C02">
        <w:rPr>
          <w:rFonts w:eastAsia="MS Mincho"/>
          <w:color w:val="000000"/>
          <w:lang w:eastAsia="ja-JP"/>
        </w:rPr>
        <w:t xml:space="preserve"> </w:t>
      </w:r>
      <w:r>
        <w:rPr>
          <w:rFonts w:eastAsia="MS Mincho"/>
          <w:color w:val="000000"/>
          <w:lang w:eastAsia="ja-JP"/>
        </w:rPr>
        <w:t>members are ineligible to receive the Environmental Health Award during the terms they serve on the respective</w:t>
      </w:r>
      <w:r w:rsidR="00CF1C02">
        <w:rPr>
          <w:rFonts w:eastAsia="MS Mincho"/>
          <w:color w:val="000000"/>
          <w:lang w:eastAsia="ja-JP"/>
        </w:rPr>
        <w:t xml:space="preserve"> </w:t>
      </w:r>
      <w:r>
        <w:rPr>
          <w:rFonts w:eastAsia="MS Mincho"/>
          <w:color w:val="000000"/>
          <w:lang w:eastAsia="ja-JP"/>
        </w:rPr>
        <w:t>committees.</w:t>
      </w:r>
    </w:p>
    <w:p w14:paraId="71789231"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A nomination for the Environmental Health Award should include a cover letter outlining the nominee’s</w:t>
      </w:r>
      <w:r w:rsidR="00CF1C02">
        <w:rPr>
          <w:rFonts w:eastAsia="MS Mincho"/>
          <w:color w:val="000000"/>
          <w:lang w:eastAsia="ja-JP"/>
        </w:rPr>
        <w:t xml:space="preserve"> </w:t>
      </w:r>
      <w:r>
        <w:rPr>
          <w:rFonts w:eastAsia="MS Mincho"/>
          <w:color w:val="000000"/>
          <w:lang w:eastAsia="ja-JP"/>
        </w:rPr>
        <w:t>environmental health activities in ASHRAE. This cover letter should contain approximately a 100 word explanation</w:t>
      </w:r>
      <w:r w:rsidR="00CF1C02">
        <w:rPr>
          <w:rFonts w:eastAsia="MS Mincho"/>
          <w:color w:val="000000"/>
          <w:lang w:eastAsia="ja-JP"/>
        </w:rPr>
        <w:t xml:space="preserve"> </w:t>
      </w:r>
      <w:r>
        <w:rPr>
          <w:rFonts w:eastAsia="MS Mincho"/>
          <w:color w:val="000000"/>
          <w:lang w:eastAsia="ja-JP"/>
        </w:rPr>
        <w:t>of the nominee’s qualifications. If the nominee is an ASHRAE member a current biographical record should be</w:t>
      </w:r>
      <w:r w:rsidR="00CF1C02">
        <w:rPr>
          <w:rFonts w:eastAsia="MS Mincho"/>
          <w:color w:val="000000"/>
          <w:lang w:eastAsia="ja-JP"/>
        </w:rPr>
        <w:t xml:space="preserve"> </w:t>
      </w:r>
      <w:r>
        <w:rPr>
          <w:rFonts w:eastAsia="MS Mincho"/>
          <w:color w:val="000000"/>
          <w:lang w:eastAsia="ja-JP"/>
        </w:rPr>
        <w:t>included.</w:t>
      </w:r>
    </w:p>
    <w:p w14:paraId="398D4515" w14:textId="77777777" w:rsidR="001D29A0" w:rsidRDefault="001D29A0" w:rsidP="001D29A0">
      <w:pPr>
        <w:autoSpaceDE w:val="0"/>
        <w:autoSpaceDN w:val="0"/>
        <w:adjustRightInd w:val="0"/>
        <w:rPr>
          <w:rFonts w:eastAsia="MS Mincho"/>
          <w:b/>
          <w:bCs/>
          <w:color w:val="000000"/>
          <w:szCs w:val="24"/>
          <w:lang w:eastAsia="ja-JP"/>
        </w:rPr>
      </w:pPr>
      <w:r>
        <w:rPr>
          <w:rFonts w:eastAsia="MS Mincho"/>
          <w:b/>
          <w:bCs/>
          <w:color w:val="000000"/>
          <w:szCs w:val="24"/>
          <w:lang w:eastAsia="ja-JP"/>
        </w:rPr>
        <w:t>Criteria for Selecting Recipients</w:t>
      </w:r>
    </w:p>
    <w:p w14:paraId="7BA00407"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A. ASHRAE activities</w:t>
      </w:r>
    </w:p>
    <w:p w14:paraId="44C772BC"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1. Chairing an environmental health program 2 point per tour</w:t>
      </w:r>
    </w:p>
    <w:p w14:paraId="3289693E"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2. Presenting at an environmental health program 1 point per tour</w:t>
      </w:r>
    </w:p>
    <w:p w14:paraId="5C974C49"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3. Chair of the Position Document Committee 2 point per tour</w:t>
      </w:r>
    </w:p>
    <w:p w14:paraId="3356616A"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4. Member of the Position Document Committee 1 point per tour</w:t>
      </w:r>
    </w:p>
    <w:p w14:paraId="13E3F1A2"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5. Lead Reviewer of a handbook chapter related to health 1 point per tour</w:t>
      </w:r>
    </w:p>
    <w:p w14:paraId="2AB98A53"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6. Chair of a Guideline Committee related to health 2 point per tour</w:t>
      </w:r>
    </w:p>
    <w:p w14:paraId="2AFC6E04"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7. Member of the Guideline Document Committee 1 point per tour</w:t>
      </w:r>
    </w:p>
    <w:p w14:paraId="31155D74"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B. IAQ-Conference experience</w:t>
      </w:r>
    </w:p>
    <w:p w14:paraId="1BAF085B"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Chair of an IAQ conference 2 point per tour</w:t>
      </w:r>
    </w:p>
    <w:p w14:paraId="24E03D0A"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Member of an organizing committee 1 point per tour</w:t>
      </w:r>
    </w:p>
    <w:p w14:paraId="49926207"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Presentation at a conference 1 point per tour</w:t>
      </w:r>
    </w:p>
    <w:p w14:paraId="0FC785A1"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C. Environmental Health Committee Experience</w:t>
      </w:r>
    </w:p>
    <w:p w14:paraId="745E3838"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1. Member 1 point per year</w:t>
      </w:r>
    </w:p>
    <w:p w14:paraId="5D9FA82A"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a. Sub-Committee Chair 1 additional point per year</w:t>
      </w:r>
    </w:p>
    <w:p w14:paraId="51033BC8"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b. Chair of the Environmental Health Committee 2 additional points per year</w:t>
      </w:r>
    </w:p>
    <w:p w14:paraId="04195069" w14:textId="77777777" w:rsidR="001D29A0" w:rsidRDefault="001D29A0" w:rsidP="001D29A0">
      <w:pPr>
        <w:autoSpaceDE w:val="0"/>
        <w:autoSpaceDN w:val="0"/>
        <w:adjustRightInd w:val="0"/>
        <w:rPr>
          <w:rFonts w:eastAsia="MS Mincho"/>
          <w:b/>
          <w:bCs/>
          <w:color w:val="000000"/>
          <w:lang w:eastAsia="ja-JP"/>
        </w:rPr>
      </w:pPr>
      <w:r>
        <w:rPr>
          <w:rFonts w:eastAsia="MS Mincho"/>
          <w:color w:val="000000"/>
          <w:lang w:eastAsia="ja-JP"/>
        </w:rPr>
        <w:t xml:space="preserve">Please forward your nomination postmarked prior to </w:t>
      </w:r>
      <w:r>
        <w:rPr>
          <w:rFonts w:eastAsia="MS Mincho"/>
          <w:b/>
          <w:bCs/>
          <w:color w:val="000000"/>
          <w:lang w:eastAsia="ja-JP"/>
        </w:rPr>
        <w:t>January 12, 2007 to:</w:t>
      </w:r>
    </w:p>
    <w:p w14:paraId="5A2E7D12" w14:textId="77777777" w:rsidR="001D29A0" w:rsidRDefault="001D29A0" w:rsidP="001D29A0">
      <w:pPr>
        <w:autoSpaceDE w:val="0"/>
        <w:autoSpaceDN w:val="0"/>
        <w:adjustRightInd w:val="0"/>
        <w:rPr>
          <w:rFonts w:eastAsia="MS Mincho"/>
          <w:color w:val="000000"/>
          <w:lang w:eastAsia="ja-JP"/>
        </w:rPr>
      </w:pPr>
      <w:smartTag w:uri="urn:schemas-microsoft-com:office:smarttags" w:element="PersonName">
        <w:r>
          <w:rPr>
            <w:rFonts w:eastAsia="MS Mincho"/>
            <w:color w:val="000000"/>
            <w:lang w:eastAsia="ja-JP"/>
          </w:rPr>
          <w:t>Steve Hammerling</w:t>
        </w:r>
      </w:smartTag>
      <w:r>
        <w:rPr>
          <w:rFonts w:eastAsia="MS Mincho"/>
          <w:color w:val="000000"/>
          <w:lang w:eastAsia="ja-JP"/>
        </w:rPr>
        <w:t>, Assistant Manager of Research &amp; Technical Services</w:t>
      </w:r>
    </w:p>
    <w:p w14:paraId="44810CD5" w14:textId="77777777" w:rsidR="001D29A0" w:rsidRDefault="001D29A0" w:rsidP="001D29A0">
      <w:pPr>
        <w:autoSpaceDE w:val="0"/>
        <w:autoSpaceDN w:val="0"/>
        <w:adjustRightInd w:val="0"/>
        <w:rPr>
          <w:rFonts w:ascii="Verdana" w:eastAsia="MS Mincho" w:hAnsi="Verdana" w:cs="Verdana"/>
          <w:color w:val="000000"/>
          <w:lang w:eastAsia="ja-JP"/>
        </w:rPr>
      </w:pPr>
      <w:r>
        <w:rPr>
          <w:rFonts w:eastAsia="MS Mincho"/>
          <w:color w:val="000000"/>
          <w:lang w:eastAsia="ja-JP"/>
        </w:rPr>
        <w:t>American Society of Heating, Refrigerating and Air -Conditioning Engineers, Inc.</w:t>
      </w:r>
      <w:r>
        <w:rPr>
          <w:rFonts w:ascii="Verdana" w:eastAsia="MS Mincho" w:hAnsi="Verdana" w:cs="Verdana"/>
          <w:color w:val="000000"/>
          <w:lang w:eastAsia="ja-JP"/>
        </w:rPr>
        <w:t>..</w:t>
      </w:r>
    </w:p>
    <w:p w14:paraId="25D6136F" w14:textId="77777777" w:rsidR="001D29A0" w:rsidRDefault="001D29A0" w:rsidP="001D29A0">
      <w:pPr>
        <w:autoSpaceDE w:val="0"/>
        <w:autoSpaceDN w:val="0"/>
        <w:adjustRightInd w:val="0"/>
        <w:rPr>
          <w:rFonts w:eastAsia="MS Mincho"/>
          <w:color w:val="000000"/>
          <w:lang w:eastAsia="ja-JP"/>
        </w:rPr>
      </w:pPr>
      <w:r>
        <w:rPr>
          <w:rFonts w:eastAsia="MS Mincho"/>
          <w:color w:val="000000"/>
          <w:lang w:eastAsia="ja-JP"/>
        </w:rPr>
        <w:t>Direct Line: 678-539-1158 Fax: 678-539-2158</w:t>
      </w:r>
    </w:p>
    <w:p w14:paraId="20B44AD0" w14:textId="77777777" w:rsidR="00D8515F" w:rsidRDefault="001D29A0" w:rsidP="00CF1C02">
      <w:pPr>
        <w:pStyle w:val="BodyText3"/>
        <w:rPr>
          <w:rFonts w:eastAsia="MS Mincho"/>
          <w:b/>
          <w:bCs/>
          <w:color w:val="0000FF"/>
          <w:sz w:val="20"/>
          <w:lang w:eastAsia="ja-JP"/>
        </w:rPr>
      </w:pPr>
      <w:r>
        <w:rPr>
          <w:rFonts w:eastAsia="MS Mincho"/>
          <w:b/>
          <w:bCs/>
          <w:color w:val="000000"/>
          <w:sz w:val="20"/>
          <w:lang w:eastAsia="ja-JP"/>
        </w:rPr>
        <w:t xml:space="preserve">Email: </w:t>
      </w:r>
      <w:hyperlink r:id="rId17" w:history="1">
        <w:r w:rsidR="00D8515F" w:rsidRPr="00563B52">
          <w:rPr>
            <w:rStyle w:val="Hyperlink"/>
            <w:rFonts w:eastAsia="MS Mincho"/>
            <w:b/>
            <w:bCs/>
            <w:sz w:val="20"/>
            <w:lang w:eastAsia="ja-JP"/>
          </w:rPr>
          <w:t>shammerling@ashrae.org</w:t>
        </w:r>
      </w:hyperlink>
    </w:p>
    <w:p w14:paraId="050E987B" w14:textId="77777777" w:rsidR="00883A2C" w:rsidRPr="00865397" w:rsidRDefault="00D8515F" w:rsidP="00883A2C">
      <w:pPr>
        <w:rPr>
          <w:b/>
          <w:spacing w:val="-3"/>
          <w:sz w:val="22"/>
          <w:szCs w:val="22"/>
        </w:rPr>
      </w:pPr>
      <w:r>
        <w:rPr>
          <w:rFonts w:eastAsia="MS Mincho"/>
          <w:b/>
          <w:bCs/>
          <w:color w:val="0000FF"/>
          <w:lang w:eastAsia="ja-JP"/>
        </w:rPr>
        <w:br w:type="page"/>
      </w:r>
    </w:p>
    <w:p w14:paraId="1BFC5721" w14:textId="77777777" w:rsidR="00883A2C" w:rsidRPr="00865397" w:rsidRDefault="00883A2C" w:rsidP="00883A2C">
      <w:pPr>
        <w:pStyle w:val="Heading4"/>
        <w:jc w:val="center"/>
        <w:rPr>
          <w:b/>
          <w:sz w:val="22"/>
          <w:szCs w:val="22"/>
        </w:rPr>
      </w:pPr>
      <w:r w:rsidRPr="00865397">
        <w:rPr>
          <w:b/>
          <w:sz w:val="22"/>
          <w:szCs w:val="22"/>
        </w:rPr>
        <w:lastRenderedPageBreak/>
        <w:t>Mentoring Program</w:t>
      </w:r>
    </w:p>
    <w:p w14:paraId="3AA73DCE" w14:textId="77777777" w:rsidR="00883A2C" w:rsidRPr="00865397" w:rsidRDefault="00883A2C" w:rsidP="00883A2C">
      <w:pPr>
        <w:jc w:val="both"/>
        <w:rPr>
          <w:sz w:val="22"/>
          <w:szCs w:val="22"/>
        </w:rPr>
      </w:pPr>
    </w:p>
    <w:p w14:paraId="3CFADB7E" w14:textId="77777777" w:rsidR="00883A2C" w:rsidRPr="00865397" w:rsidRDefault="00883A2C" w:rsidP="00883A2C">
      <w:pPr>
        <w:jc w:val="both"/>
        <w:rPr>
          <w:sz w:val="22"/>
          <w:szCs w:val="22"/>
        </w:rPr>
      </w:pPr>
      <w:r w:rsidRPr="00865397">
        <w:rPr>
          <w:sz w:val="22"/>
          <w:szCs w:val="22"/>
        </w:rPr>
        <w:t>During the final meeting of the Fiscal Year, the Board of Directors/Board of Governors, Council or Committee Chair shall appoint an incumbent to be the mentor for an incoming member.  A mentor should be appointed for each new member.  The mentor will be responsible for the following tasks:</w:t>
      </w:r>
    </w:p>
    <w:p w14:paraId="7EC35639" w14:textId="77777777" w:rsidR="00883A2C" w:rsidRPr="00865397" w:rsidRDefault="00883A2C" w:rsidP="00883A2C">
      <w:pPr>
        <w:jc w:val="both"/>
        <w:rPr>
          <w:sz w:val="22"/>
          <w:szCs w:val="22"/>
        </w:rPr>
      </w:pPr>
    </w:p>
    <w:p w14:paraId="26CFC6AA" w14:textId="77777777" w:rsidR="00883A2C" w:rsidRPr="00865397" w:rsidRDefault="00883A2C" w:rsidP="00883A2C">
      <w:pPr>
        <w:numPr>
          <w:ilvl w:val="0"/>
          <w:numId w:val="4"/>
        </w:numPr>
        <w:jc w:val="both"/>
        <w:rPr>
          <w:sz w:val="22"/>
          <w:szCs w:val="22"/>
        </w:rPr>
      </w:pPr>
      <w:r w:rsidRPr="00865397">
        <w:rPr>
          <w:sz w:val="22"/>
          <w:szCs w:val="22"/>
        </w:rPr>
        <w:t>Before the next meeting of the Board of Directors/Board of Governors, Council or Committee Meeting, the mentor should contact the new member by telephone, letter, fax or email to introduce himself/herself and explain the new relationship and its purpose.</w:t>
      </w:r>
    </w:p>
    <w:p w14:paraId="0C052846" w14:textId="77777777" w:rsidR="00883A2C" w:rsidRPr="00865397" w:rsidRDefault="00883A2C" w:rsidP="00883A2C">
      <w:pPr>
        <w:jc w:val="both"/>
        <w:rPr>
          <w:sz w:val="22"/>
          <w:szCs w:val="22"/>
        </w:rPr>
      </w:pPr>
    </w:p>
    <w:p w14:paraId="3CE6C7F7" w14:textId="77777777" w:rsidR="00883A2C" w:rsidRPr="00865397" w:rsidRDefault="00883A2C" w:rsidP="00883A2C">
      <w:pPr>
        <w:numPr>
          <w:ilvl w:val="0"/>
          <w:numId w:val="4"/>
        </w:numPr>
        <w:jc w:val="both"/>
        <w:rPr>
          <w:sz w:val="22"/>
          <w:szCs w:val="22"/>
        </w:rPr>
      </w:pPr>
      <w:r w:rsidRPr="00865397">
        <w:rPr>
          <w:sz w:val="22"/>
          <w:szCs w:val="22"/>
        </w:rPr>
        <w:t>The mentor should make every effort to update the new member on:</w:t>
      </w:r>
    </w:p>
    <w:p w14:paraId="7C9233F5" w14:textId="77777777" w:rsidR="00883A2C" w:rsidRPr="00865397" w:rsidRDefault="00883A2C" w:rsidP="00883A2C">
      <w:pPr>
        <w:jc w:val="both"/>
        <w:rPr>
          <w:sz w:val="22"/>
          <w:szCs w:val="22"/>
        </w:rPr>
      </w:pPr>
    </w:p>
    <w:p w14:paraId="0FE0270F" w14:textId="77777777" w:rsidR="00883A2C" w:rsidRPr="00865397" w:rsidRDefault="00883A2C" w:rsidP="00883A2C">
      <w:pPr>
        <w:numPr>
          <w:ilvl w:val="0"/>
          <w:numId w:val="5"/>
        </w:numPr>
        <w:jc w:val="both"/>
        <w:rPr>
          <w:sz w:val="22"/>
          <w:szCs w:val="22"/>
        </w:rPr>
      </w:pPr>
      <w:r w:rsidRPr="00865397">
        <w:rPr>
          <w:sz w:val="22"/>
          <w:szCs w:val="22"/>
        </w:rPr>
        <w:t>Board of Directors/Board of Governors, Council, Committee or Chapter functions, focus and objectives.</w:t>
      </w:r>
    </w:p>
    <w:p w14:paraId="2547110A" w14:textId="77777777" w:rsidR="00883A2C" w:rsidRPr="00865397" w:rsidRDefault="00883A2C" w:rsidP="00883A2C">
      <w:pPr>
        <w:numPr>
          <w:ilvl w:val="0"/>
          <w:numId w:val="5"/>
        </w:numPr>
        <w:jc w:val="both"/>
        <w:rPr>
          <w:sz w:val="22"/>
          <w:szCs w:val="22"/>
        </w:rPr>
      </w:pPr>
      <w:r w:rsidRPr="00865397">
        <w:rPr>
          <w:sz w:val="22"/>
          <w:szCs w:val="22"/>
        </w:rPr>
        <w:t xml:space="preserve">Review the </w:t>
      </w:r>
      <w:r>
        <w:rPr>
          <w:sz w:val="22"/>
          <w:szCs w:val="22"/>
        </w:rPr>
        <w:t>Rules of the Board</w:t>
      </w:r>
      <w:r w:rsidRPr="00865397">
        <w:rPr>
          <w:sz w:val="22"/>
          <w:szCs w:val="22"/>
        </w:rPr>
        <w:t xml:space="preserve"> (</w:t>
      </w:r>
      <w:r>
        <w:rPr>
          <w:sz w:val="22"/>
          <w:szCs w:val="22"/>
        </w:rPr>
        <w:t>ROB</w:t>
      </w:r>
      <w:r w:rsidRPr="00865397">
        <w:rPr>
          <w:sz w:val="22"/>
          <w:szCs w:val="22"/>
        </w:rPr>
        <w:t>) and Manual of Procedures (MOP) with the new member.</w:t>
      </w:r>
    </w:p>
    <w:p w14:paraId="32657504" w14:textId="77777777" w:rsidR="00883A2C" w:rsidRPr="00865397" w:rsidRDefault="00883A2C" w:rsidP="00883A2C">
      <w:pPr>
        <w:numPr>
          <w:ilvl w:val="0"/>
          <w:numId w:val="5"/>
        </w:numPr>
        <w:jc w:val="both"/>
        <w:rPr>
          <w:sz w:val="22"/>
          <w:szCs w:val="22"/>
        </w:rPr>
      </w:pPr>
      <w:r w:rsidRPr="00865397">
        <w:rPr>
          <w:sz w:val="22"/>
          <w:szCs w:val="22"/>
        </w:rPr>
        <w:t>Discuss the typical meeting format and member duties and responsibilities.</w:t>
      </w:r>
    </w:p>
    <w:p w14:paraId="7946DFC2" w14:textId="77777777" w:rsidR="00883A2C" w:rsidRPr="00865397" w:rsidRDefault="00883A2C" w:rsidP="00883A2C">
      <w:pPr>
        <w:jc w:val="both"/>
        <w:rPr>
          <w:sz w:val="22"/>
          <w:szCs w:val="22"/>
        </w:rPr>
      </w:pPr>
    </w:p>
    <w:p w14:paraId="2F03165B" w14:textId="77777777" w:rsidR="00883A2C" w:rsidRPr="00865397" w:rsidRDefault="00883A2C" w:rsidP="00883A2C">
      <w:pPr>
        <w:pStyle w:val="ListBullet"/>
        <w:jc w:val="both"/>
        <w:rPr>
          <w:sz w:val="22"/>
          <w:szCs w:val="22"/>
        </w:rPr>
      </w:pPr>
      <w:r w:rsidRPr="00865397">
        <w:rPr>
          <w:sz w:val="22"/>
          <w:szCs w:val="22"/>
        </w:rPr>
        <w:t>The mentor should plan to meet the new member before the respective meeting is scheduled to start and introduce</w:t>
      </w:r>
      <w:r>
        <w:rPr>
          <w:sz w:val="22"/>
          <w:szCs w:val="22"/>
        </w:rPr>
        <w:t xml:space="preserve"> them</w:t>
      </w:r>
      <w:r w:rsidRPr="00865397">
        <w:rPr>
          <w:sz w:val="22"/>
          <w:szCs w:val="22"/>
        </w:rPr>
        <w:t xml:space="preserve"> to the chair and early arriving members.  The mentor should also introduce the new member with pertinent data such as:</w:t>
      </w:r>
    </w:p>
    <w:p w14:paraId="247D64B9" w14:textId="77777777" w:rsidR="00883A2C" w:rsidRPr="00865397" w:rsidRDefault="00883A2C" w:rsidP="00883A2C">
      <w:pPr>
        <w:pStyle w:val="ListBullet"/>
        <w:numPr>
          <w:ilvl w:val="0"/>
          <w:numId w:val="0"/>
        </w:numPr>
        <w:jc w:val="both"/>
        <w:rPr>
          <w:sz w:val="22"/>
          <w:szCs w:val="22"/>
        </w:rPr>
      </w:pPr>
    </w:p>
    <w:p w14:paraId="798DC181" w14:textId="77777777" w:rsidR="00883A2C" w:rsidRPr="00865397" w:rsidRDefault="00883A2C" w:rsidP="00883A2C">
      <w:pPr>
        <w:pStyle w:val="ListBullet"/>
        <w:numPr>
          <w:ilvl w:val="0"/>
          <w:numId w:val="6"/>
        </w:numPr>
        <w:jc w:val="both"/>
        <w:rPr>
          <w:sz w:val="22"/>
          <w:szCs w:val="22"/>
        </w:rPr>
      </w:pPr>
      <w:r w:rsidRPr="00865397">
        <w:rPr>
          <w:sz w:val="22"/>
          <w:szCs w:val="22"/>
        </w:rPr>
        <w:t>Member’s field of expertise and employer</w:t>
      </w:r>
    </w:p>
    <w:p w14:paraId="4E4569D3" w14:textId="77777777" w:rsidR="00883A2C" w:rsidRPr="00865397" w:rsidRDefault="00883A2C" w:rsidP="00883A2C">
      <w:pPr>
        <w:pStyle w:val="ListBullet"/>
        <w:numPr>
          <w:ilvl w:val="0"/>
          <w:numId w:val="6"/>
        </w:numPr>
        <w:jc w:val="both"/>
        <w:rPr>
          <w:sz w:val="22"/>
          <w:szCs w:val="22"/>
        </w:rPr>
      </w:pPr>
      <w:r w:rsidRPr="00865397">
        <w:rPr>
          <w:sz w:val="22"/>
          <w:szCs w:val="22"/>
        </w:rPr>
        <w:t>Chapter and city of the new member</w:t>
      </w:r>
    </w:p>
    <w:p w14:paraId="57F99626" w14:textId="77777777" w:rsidR="00883A2C" w:rsidRPr="00865397" w:rsidRDefault="00883A2C" w:rsidP="00883A2C">
      <w:pPr>
        <w:pStyle w:val="ListBullet"/>
        <w:numPr>
          <w:ilvl w:val="0"/>
          <w:numId w:val="6"/>
        </w:numPr>
        <w:jc w:val="both"/>
        <w:rPr>
          <w:sz w:val="22"/>
          <w:szCs w:val="22"/>
        </w:rPr>
      </w:pPr>
      <w:r w:rsidRPr="00865397">
        <w:rPr>
          <w:sz w:val="22"/>
          <w:szCs w:val="22"/>
        </w:rPr>
        <w:t>Former chapter, region and Society positions previously held by the new member</w:t>
      </w:r>
    </w:p>
    <w:p w14:paraId="1D02091F" w14:textId="77777777" w:rsidR="00883A2C" w:rsidRPr="00865397" w:rsidRDefault="00883A2C" w:rsidP="00883A2C">
      <w:pPr>
        <w:pStyle w:val="ListBullet"/>
        <w:numPr>
          <w:ilvl w:val="0"/>
          <w:numId w:val="0"/>
        </w:numPr>
        <w:ind w:left="360" w:hanging="360"/>
        <w:jc w:val="both"/>
        <w:rPr>
          <w:sz w:val="22"/>
          <w:szCs w:val="22"/>
        </w:rPr>
      </w:pPr>
    </w:p>
    <w:p w14:paraId="7224B184" w14:textId="0C024774" w:rsidR="00883A2C" w:rsidRPr="00865397" w:rsidRDefault="00883A2C" w:rsidP="00883A2C">
      <w:pPr>
        <w:pStyle w:val="ListBullet"/>
        <w:jc w:val="both"/>
        <w:rPr>
          <w:sz w:val="22"/>
          <w:szCs w:val="22"/>
        </w:rPr>
      </w:pPr>
      <w:r w:rsidRPr="00865397">
        <w:rPr>
          <w:sz w:val="22"/>
          <w:szCs w:val="22"/>
        </w:rPr>
        <w:t xml:space="preserve">The new member will be sent a copy of the group </w:t>
      </w:r>
      <w:r>
        <w:rPr>
          <w:sz w:val="22"/>
          <w:szCs w:val="22"/>
        </w:rPr>
        <w:t>Rules of the Board</w:t>
      </w:r>
      <w:r w:rsidRPr="00865397">
        <w:rPr>
          <w:sz w:val="22"/>
          <w:szCs w:val="22"/>
        </w:rPr>
        <w:t xml:space="preserve"> (</w:t>
      </w:r>
      <w:r>
        <w:rPr>
          <w:sz w:val="22"/>
          <w:szCs w:val="22"/>
        </w:rPr>
        <w:t>ROB</w:t>
      </w:r>
      <w:r w:rsidR="00D13177">
        <w:rPr>
          <w:sz w:val="22"/>
          <w:szCs w:val="22"/>
        </w:rPr>
        <w:t>),</w:t>
      </w:r>
      <w:r w:rsidRPr="00865397">
        <w:rPr>
          <w:sz w:val="22"/>
          <w:szCs w:val="22"/>
        </w:rPr>
        <w:t xml:space="preserve"> Manual of Procedures (MOP) and a copy of the most recent meeting minutes to </w:t>
      </w:r>
      <w:r w:rsidR="00D13177" w:rsidRPr="00865397">
        <w:rPr>
          <w:sz w:val="22"/>
          <w:szCs w:val="22"/>
        </w:rPr>
        <w:t xml:space="preserve">acquaint </w:t>
      </w:r>
      <w:r w:rsidR="00D13177">
        <w:rPr>
          <w:sz w:val="22"/>
          <w:szCs w:val="22"/>
        </w:rPr>
        <w:t>them</w:t>
      </w:r>
      <w:r w:rsidRPr="00865397">
        <w:rPr>
          <w:sz w:val="22"/>
          <w:szCs w:val="22"/>
        </w:rPr>
        <w:t xml:space="preserve"> with the function and focus of the group.  The new member should be </w:t>
      </w:r>
      <w:r w:rsidR="00D13177" w:rsidRPr="00865397">
        <w:rPr>
          <w:sz w:val="22"/>
          <w:szCs w:val="22"/>
        </w:rPr>
        <w:t>encouraged</w:t>
      </w:r>
      <w:r w:rsidRPr="00865397">
        <w:rPr>
          <w:sz w:val="22"/>
          <w:szCs w:val="22"/>
        </w:rPr>
        <w:t xml:space="preserve"> to develop a rapport with other members to effectively work with fellow members to maximize productivity.</w:t>
      </w:r>
    </w:p>
    <w:p w14:paraId="04BB0B32" w14:textId="77777777" w:rsidR="00883A2C" w:rsidRPr="00865397" w:rsidRDefault="00883A2C" w:rsidP="00883A2C">
      <w:pPr>
        <w:pStyle w:val="ListBullet"/>
        <w:numPr>
          <w:ilvl w:val="0"/>
          <w:numId w:val="0"/>
        </w:numPr>
        <w:jc w:val="both"/>
        <w:rPr>
          <w:sz w:val="22"/>
          <w:szCs w:val="22"/>
        </w:rPr>
      </w:pPr>
    </w:p>
    <w:p w14:paraId="16A9228E" w14:textId="77777777" w:rsidR="00883A2C" w:rsidRPr="00865397" w:rsidRDefault="00883A2C" w:rsidP="00883A2C">
      <w:pPr>
        <w:pStyle w:val="ListBullet"/>
        <w:numPr>
          <w:ilvl w:val="0"/>
          <w:numId w:val="0"/>
        </w:numPr>
        <w:jc w:val="both"/>
        <w:rPr>
          <w:sz w:val="22"/>
          <w:szCs w:val="22"/>
        </w:rPr>
      </w:pPr>
      <w:r w:rsidRPr="00865397">
        <w:rPr>
          <w:sz w:val="22"/>
          <w:szCs w:val="22"/>
        </w:rPr>
        <w:t>The chair of the Board of Directors/Board of Governors, Council, Committee or chapter shall have the following responsibilities:</w:t>
      </w:r>
    </w:p>
    <w:p w14:paraId="719F6D8F" w14:textId="77777777" w:rsidR="00883A2C" w:rsidRPr="00865397" w:rsidRDefault="00883A2C" w:rsidP="00883A2C">
      <w:pPr>
        <w:jc w:val="both"/>
        <w:rPr>
          <w:sz w:val="22"/>
          <w:szCs w:val="22"/>
        </w:rPr>
      </w:pPr>
    </w:p>
    <w:p w14:paraId="0C3B0E33" w14:textId="77777777" w:rsidR="00883A2C" w:rsidRPr="00865397" w:rsidRDefault="00883A2C" w:rsidP="00883A2C">
      <w:pPr>
        <w:numPr>
          <w:ilvl w:val="0"/>
          <w:numId w:val="7"/>
        </w:numPr>
        <w:jc w:val="both"/>
        <w:rPr>
          <w:sz w:val="22"/>
          <w:szCs w:val="22"/>
        </w:rPr>
      </w:pPr>
      <w:r w:rsidRPr="00865397">
        <w:rPr>
          <w:sz w:val="22"/>
          <w:szCs w:val="22"/>
        </w:rPr>
        <w:t>Assign a mentor to each incoming new member of the group prior to the first meeting.</w:t>
      </w:r>
    </w:p>
    <w:p w14:paraId="509C68C2" w14:textId="77777777" w:rsidR="00883A2C" w:rsidRPr="00865397" w:rsidRDefault="00883A2C" w:rsidP="00883A2C">
      <w:pPr>
        <w:numPr>
          <w:ilvl w:val="0"/>
          <w:numId w:val="7"/>
        </w:numPr>
        <w:jc w:val="both"/>
        <w:rPr>
          <w:sz w:val="22"/>
          <w:szCs w:val="22"/>
        </w:rPr>
      </w:pPr>
      <w:r w:rsidRPr="00865397">
        <w:rPr>
          <w:sz w:val="22"/>
          <w:szCs w:val="22"/>
        </w:rPr>
        <w:t>Assure that the time allotted at the beginning of the first meeting is sufficient for proper introduction of the new member by the assigned mentor.</w:t>
      </w:r>
    </w:p>
    <w:p w14:paraId="1B6BB717" w14:textId="77777777" w:rsidR="00883A2C" w:rsidRPr="00865397" w:rsidRDefault="00883A2C" w:rsidP="00883A2C">
      <w:pPr>
        <w:numPr>
          <w:ilvl w:val="0"/>
          <w:numId w:val="7"/>
        </w:numPr>
        <w:jc w:val="both"/>
        <w:rPr>
          <w:sz w:val="22"/>
          <w:szCs w:val="22"/>
        </w:rPr>
      </w:pPr>
      <w:r w:rsidRPr="00865397">
        <w:rPr>
          <w:sz w:val="22"/>
          <w:szCs w:val="22"/>
        </w:rPr>
        <w:t>Assess at a later meeting the effectiveness of the mentor/new member relationship.</w:t>
      </w:r>
    </w:p>
    <w:p w14:paraId="0E5BB451" w14:textId="77777777" w:rsidR="00883A2C" w:rsidRPr="00865397" w:rsidRDefault="00883A2C" w:rsidP="00883A2C">
      <w:pPr>
        <w:numPr>
          <w:ilvl w:val="0"/>
          <w:numId w:val="7"/>
        </w:numPr>
        <w:jc w:val="both"/>
        <w:rPr>
          <w:sz w:val="22"/>
          <w:szCs w:val="22"/>
        </w:rPr>
      </w:pPr>
      <w:r w:rsidRPr="00865397">
        <w:rPr>
          <w:sz w:val="22"/>
          <w:szCs w:val="22"/>
        </w:rPr>
        <w:t>Provide any assistance to enhance the mentor/new member relationship.</w:t>
      </w:r>
    </w:p>
    <w:p w14:paraId="6F213B6C" w14:textId="77777777" w:rsidR="00883A2C" w:rsidRPr="00865397" w:rsidRDefault="00883A2C" w:rsidP="00883A2C">
      <w:pPr>
        <w:jc w:val="both"/>
        <w:rPr>
          <w:sz w:val="22"/>
          <w:szCs w:val="22"/>
        </w:rPr>
      </w:pPr>
    </w:p>
    <w:p w14:paraId="68F1A0AF" w14:textId="77777777" w:rsidR="00883A2C" w:rsidRDefault="00883A2C" w:rsidP="00883A2C">
      <w:pPr>
        <w:tabs>
          <w:tab w:val="left" w:pos="-1440"/>
          <w:tab w:val="left" w:pos="-720"/>
          <w:tab w:val="left" w:pos="0"/>
          <w:tab w:val="left" w:pos="972"/>
          <w:tab w:val="left" w:pos="1440"/>
        </w:tabs>
        <w:suppressAutoHyphens/>
        <w:jc w:val="both"/>
        <w:rPr>
          <w:sz w:val="22"/>
          <w:szCs w:val="22"/>
        </w:rPr>
      </w:pPr>
      <w:r w:rsidRPr="00865397">
        <w:rPr>
          <w:sz w:val="22"/>
          <w:szCs w:val="22"/>
        </w:rPr>
        <w:t xml:space="preserve">Completion date: The relationship terminates at the end of the new member’s first year in the group. </w:t>
      </w:r>
    </w:p>
    <w:p w14:paraId="18AE3C8F" w14:textId="77777777" w:rsidR="00883A2C" w:rsidRPr="00865397" w:rsidRDefault="00883A2C" w:rsidP="00883A2C">
      <w:pPr>
        <w:tabs>
          <w:tab w:val="center" w:pos="4680"/>
        </w:tabs>
        <w:suppressAutoHyphens/>
        <w:jc w:val="right"/>
        <w:rPr>
          <w:sz w:val="22"/>
          <w:szCs w:val="22"/>
        </w:rPr>
      </w:pPr>
      <w:r>
        <w:rPr>
          <w:sz w:val="22"/>
          <w:szCs w:val="22"/>
        </w:rPr>
        <w:br w:type="page"/>
      </w:r>
    </w:p>
    <w:p w14:paraId="6F55EB66" w14:textId="77777777" w:rsidR="00883A2C" w:rsidRPr="00865397" w:rsidRDefault="00883A2C" w:rsidP="00883A2C">
      <w:pPr>
        <w:tabs>
          <w:tab w:val="center" w:pos="4680"/>
        </w:tabs>
        <w:suppressAutoHyphens/>
        <w:jc w:val="right"/>
        <w:rPr>
          <w:sz w:val="22"/>
          <w:szCs w:val="22"/>
        </w:rPr>
      </w:pPr>
    </w:p>
    <w:p w14:paraId="4E34A3C3" w14:textId="77777777" w:rsidR="00883A2C" w:rsidRPr="00865397" w:rsidRDefault="00883A2C" w:rsidP="00883A2C">
      <w:pPr>
        <w:pStyle w:val="Heading5"/>
        <w:tabs>
          <w:tab w:val="center" w:pos="4680"/>
        </w:tabs>
        <w:suppressAutoHyphens/>
        <w:rPr>
          <w:sz w:val="22"/>
          <w:szCs w:val="22"/>
        </w:rPr>
      </w:pPr>
      <w:r w:rsidRPr="00865397">
        <w:rPr>
          <w:sz w:val="22"/>
          <w:szCs w:val="22"/>
        </w:rPr>
        <w:t>SUGGESTED MBO FORMAT</w:t>
      </w:r>
    </w:p>
    <w:p w14:paraId="547B457B" w14:textId="77777777" w:rsidR="00883A2C" w:rsidRPr="00865397" w:rsidRDefault="00883A2C" w:rsidP="00883A2C">
      <w:pPr>
        <w:tabs>
          <w:tab w:val="center" w:pos="4680"/>
        </w:tabs>
        <w:suppressAutoHyphens/>
        <w:jc w:val="both"/>
        <w:rPr>
          <w:sz w:val="22"/>
          <w:szCs w:val="22"/>
        </w:rPr>
      </w:pPr>
    </w:p>
    <w:p w14:paraId="18257121" w14:textId="77777777" w:rsidR="00883A2C" w:rsidRPr="00865397" w:rsidRDefault="00883A2C" w:rsidP="00883A2C">
      <w:pPr>
        <w:pStyle w:val="Heading7"/>
        <w:rPr>
          <w:rFonts w:ascii="Times New Roman" w:hAnsi="Times New Roman"/>
          <w:szCs w:val="22"/>
        </w:rPr>
      </w:pPr>
      <w:r w:rsidRPr="00865397">
        <w:rPr>
          <w:rFonts w:ascii="Times New Roman" w:hAnsi="Times New Roman"/>
          <w:szCs w:val="22"/>
        </w:rPr>
        <w:t>OBJECTIVES</w:t>
      </w:r>
    </w:p>
    <w:p w14:paraId="6F71B29C" w14:textId="77777777" w:rsidR="00883A2C" w:rsidRPr="00865397" w:rsidRDefault="00883A2C" w:rsidP="00883A2C">
      <w:pPr>
        <w:tabs>
          <w:tab w:val="left" w:pos="-720"/>
        </w:tabs>
        <w:suppressAutoHyphens/>
        <w:jc w:val="center"/>
        <w:rPr>
          <w:spacing w:val="-3"/>
          <w:sz w:val="22"/>
          <w:szCs w:val="22"/>
        </w:rPr>
      </w:pPr>
    </w:p>
    <w:p w14:paraId="77DE10A4" w14:textId="77777777" w:rsidR="00883A2C" w:rsidRPr="00865397" w:rsidRDefault="00883A2C" w:rsidP="00883A2C">
      <w:pPr>
        <w:tabs>
          <w:tab w:val="center" w:pos="4680"/>
        </w:tabs>
        <w:suppressAutoHyphens/>
        <w:jc w:val="center"/>
        <w:rPr>
          <w:spacing w:val="-3"/>
          <w:sz w:val="22"/>
          <w:szCs w:val="22"/>
        </w:rPr>
      </w:pPr>
      <w:r w:rsidRPr="00865397">
        <w:rPr>
          <w:spacing w:val="-3"/>
          <w:sz w:val="22"/>
          <w:szCs w:val="22"/>
        </w:rPr>
        <w:t>_________________________ Committee</w:t>
      </w:r>
    </w:p>
    <w:p w14:paraId="1D315B17" w14:textId="77777777" w:rsidR="00883A2C" w:rsidRPr="00865397" w:rsidRDefault="00883A2C" w:rsidP="00883A2C">
      <w:pPr>
        <w:tabs>
          <w:tab w:val="left" w:pos="-720"/>
        </w:tabs>
        <w:suppressAutoHyphens/>
        <w:jc w:val="center"/>
        <w:rPr>
          <w:spacing w:val="-3"/>
          <w:sz w:val="22"/>
          <w:szCs w:val="22"/>
        </w:rPr>
      </w:pPr>
    </w:p>
    <w:p w14:paraId="09805069" w14:textId="77777777" w:rsidR="00883A2C" w:rsidRPr="00865397" w:rsidRDefault="00883A2C" w:rsidP="00883A2C">
      <w:pPr>
        <w:tabs>
          <w:tab w:val="center" w:pos="4680"/>
        </w:tabs>
        <w:suppressAutoHyphens/>
        <w:jc w:val="center"/>
        <w:rPr>
          <w:spacing w:val="-3"/>
          <w:sz w:val="22"/>
          <w:szCs w:val="22"/>
        </w:rPr>
      </w:pPr>
      <w:r w:rsidRPr="00865397">
        <w:rPr>
          <w:spacing w:val="-3"/>
          <w:sz w:val="22"/>
          <w:szCs w:val="22"/>
        </w:rPr>
        <w:t>Chairman:  _________________________</w:t>
      </w:r>
    </w:p>
    <w:p w14:paraId="1A997176" w14:textId="77777777" w:rsidR="00883A2C" w:rsidRPr="00865397" w:rsidRDefault="00883A2C" w:rsidP="00883A2C">
      <w:pPr>
        <w:tabs>
          <w:tab w:val="left" w:pos="-720"/>
        </w:tabs>
        <w:suppressAutoHyphens/>
        <w:jc w:val="center"/>
        <w:rPr>
          <w:spacing w:val="-3"/>
          <w:sz w:val="22"/>
          <w:szCs w:val="22"/>
        </w:rPr>
      </w:pPr>
    </w:p>
    <w:p w14:paraId="0BA280E1" w14:textId="77777777" w:rsidR="00883A2C" w:rsidRPr="00865397" w:rsidRDefault="00883A2C" w:rsidP="00883A2C">
      <w:pPr>
        <w:tabs>
          <w:tab w:val="center" w:pos="4680"/>
        </w:tabs>
        <w:suppressAutoHyphens/>
        <w:jc w:val="center"/>
        <w:rPr>
          <w:spacing w:val="-3"/>
          <w:sz w:val="22"/>
          <w:szCs w:val="22"/>
        </w:rPr>
      </w:pPr>
      <w:r w:rsidRPr="00865397">
        <w:rPr>
          <w:spacing w:val="-3"/>
          <w:sz w:val="22"/>
          <w:szCs w:val="22"/>
        </w:rPr>
        <w:t>Society Year:  200____- 200____</w:t>
      </w:r>
    </w:p>
    <w:p w14:paraId="7436F660" w14:textId="77777777" w:rsidR="00883A2C" w:rsidRPr="00865397" w:rsidRDefault="00883A2C" w:rsidP="00883A2C">
      <w:pPr>
        <w:tabs>
          <w:tab w:val="left" w:pos="-720"/>
        </w:tabs>
        <w:suppressAutoHyphens/>
        <w:jc w:val="both"/>
        <w:rPr>
          <w:spacing w:val="-3"/>
          <w:sz w:val="22"/>
          <w:szCs w:val="22"/>
        </w:rPr>
      </w:pPr>
    </w:p>
    <w:p w14:paraId="7B96BB61" w14:textId="77777777" w:rsidR="00883A2C" w:rsidRPr="00865397" w:rsidRDefault="00883A2C" w:rsidP="00883A2C">
      <w:pPr>
        <w:tabs>
          <w:tab w:val="center" w:pos="4680"/>
        </w:tabs>
        <w:suppressAutoHyphens/>
        <w:jc w:val="center"/>
        <w:rPr>
          <w:spacing w:val="-3"/>
          <w:sz w:val="22"/>
          <w:szCs w:val="22"/>
        </w:rPr>
      </w:pPr>
      <w:r w:rsidRPr="00865397">
        <w:rPr>
          <w:spacing w:val="-3"/>
          <w:sz w:val="22"/>
          <w:szCs w:val="22"/>
        </w:rPr>
        <w:t>Date:  ____________________</w:t>
      </w:r>
    </w:p>
    <w:p w14:paraId="609F77D7" w14:textId="77777777" w:rsidR="00883A2C" w:rsidRPr="00865397" w:rsidRDefault="00883A2C" w:rsidP="00883A2C">
      <w:pPr>
        <w:tabs>
          <w:tab w:val="left" w:pos="-720"/>
        </w:tabs>
        <w:suppressAutoHyphens/>
        <w:jc w:val="both"/>
        <w:rPr>
          <w:spacing w:val="-2"/>
          <w:sz w:val="22"/>
          <w:szCs w:val="22"/>
        </w:rPr>
      </w:pPr>
    </w:p>
    <w:p w14:paraId="60C559D5" w14:textId="77777777" w:rsidR="00883A2C" w:rsidRPr="00865397" w:rsidRDefault="00883A2C" w:rsidP="00883A2C">
      <w:pPr>
        <w:tabs>
          <w:tab w:val="left" w:pos="-720"/>
        </w:tabs>
        <w:suppressAutoHyphens/>
        <w:jc w:val="both"/>
        <w:rPr>
          <w:spacing w:val="-2"/>
          <w:sz w:val="22"/>
          <w:szCs w:val="22"/>
        </w:rPr>
      </w:pPr>
    </w:p>
    <w:p w14:paraId="0E141B58" w14:textId="77777777" w:rsidR="00883A2C" w:rsidRPr="00865397" w:rsidRDefault="00883A2C" w:rsidP="00883A2C">
      <w:pPr>
        <w:tabs>
          <w:tab w:val="left" w:pos="-720"/>
        </w:tabs>
        <w:suppressAutoHyphens/>
        <w:jc w:val="both"/>
        <w:rPr>
          <w:spacing w:val="-2"/>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980"/>
        <w:gridCol w:w="1080"/>
        <w:gridCol w:w="1620"/>
        <w:gridCol w:w="1170"/>
        <w:gridCol w:w="1170"/>
        <w:gridCol w:w="1710"/>
      </w:tblGrid>
      <w:tr w:rsidR="00883A2C" w:rsidRPr="00865397" w14:paraId="1D076AE6" w14:textId="77777777" w:rsidTr="00C85D9F">
        <w:trPr>
          <w:jc w:val="center"/>
        </w:trPr>
        <w:tc>
          <w:tcPr>
            <w:tcW w:w="2250" w:type="dxa"/>
            <w:tcBorders>
              <w:top w:val="double" w:sz="4" w:space="0" w:color="auto"/>
              <w:bottom w:val="double" w:sz="4" w:space="0" w:color="auto"/>
            </w:tcBorders>
          </w:tcPr>
          <w:p w14:paraId="3469C614" w14:textId="77777777" w:rsidR="00883A2C" w:rsidRPr="00865397" w:rsidRDefault="00883A2C" w:rsidP="00C85D9F">
            <w:pPr>
              <w:tabs>
                <w:tab w:val="left" w:pos="-720"/>
              </w:tabs>
              <w:suppressAutoHyphens/>
              <w:spacing w:before="90"/>
              <w:rPr>
                <w:b/>
                <w:spacing w:val="-2"/>
                <w:sz w:val="22"/>
                <w:szCs w:val="22"/>
              </w:rPr>
            </w:pPr>
            <w:r w:rsidRPr="00865397">
              <w:rPr>
                <w:b/>
                <w:spacing w:val="-2"/>
                <w:sz w:val="22"/>
                <w:szCs w:val="22"/>
              </w:rPr>
              <w:t>Objective</w:t>
            </w:r>
          </w:p>
          <w:p w14:paraId="58E0AF34" w14:textId="77777777" w:rsidR="00883A2C" w:rsidRPr="00865397" w:rsidRDefault="00883A2C" w:rsidP="00C85D9F">
            <w:pPr>
              <w:tabs>
                <w:tab w:val="left" w:pos="-720"/>
              </w:tabs>
              <w:suppressAutoHyphens/>
              <w:spacing w:after="54"/>
              <w:rPr>
                <w:b/>
                <w:spacing w:val="-2"/>
                <w:sz w:val="22"/>
                <w:szCs w:val="22"/>
              </w:rPr>
            </w:pPr>
          </w:p>
        </w:tc>
        <w:tc>
          <w:tcPr>
            <w:tcW w:w="1980" w:type="dxa"/>
            <w:tcBorders>
              <w:top w:val="double" w:sz="4" w:space="0" w:color="auto"/>
              <w:bottom w:val="double" w:sz="4" w:space="0" w:color="auto"/>
            </w:tcBorders>
          </w:tcPr>
          <w:p w14:paraId="3EAE31BC" w14:textId="77777777" w:rsidR="00883A2C" w:rsidRPr="00865397" w:rsidRDefault="00883A2C" w:rsidP="00C85D9F">
            <w:pPr>
              <w:tabs>
                <w:tab w:val="left" w:pos="-720"/>
              </w:tabs>
              <w:suppressAutoHyphens/>
              <w:spacing w:before="90"/>
              <w:rPr>
                <w:b/>
                <w:spacing w:val="-2"/>
                <w:sz w:val="22"/>
                <w:szCs w:val="22"/>
              </w:rPr>
            </w:pPr>
            <w:r w:rsidRPr="00865397">
              <w:rPr>
                <w:b/>
                <w:spacing w:val="-2"/>
                <w:sz w:val="22"/>
                <w:szCs w:val="22"/>
              </w:rPr>
              <w:t>Planned Completion</w:t>
            </w:r>
          </w:p>
          <w:p w14:paraId="3BB6DCF4" w14:textId="77777777" w:rsidR="00883A2C" w:rsidRPr="00865397" w:rsidRDefault="00883A2C" w:rsidP="00C85D9F">
            <w:pPr>
              <w:tabs>
                <w:tab w:val="left" w:pos="-720"/>
              </w:tabs>
              <w:suppressAutoHyphens/>
              <w:spacing w:after="54"/>
              <w:rPr>
                <w:b/>
                <w:spacing w:val="-2"/>
                <w:sz w:val="22"/>
                <w:szCs w:val="22"/>
              </w:rPr>
            </w:pPr>
            <w:r w:rsidRPr="00865397">
              <w:rPr>
                <w:b/>
                <w:spacing w:val="-2"/>
                <w:sz w:val="22"/>
                <w:szCs w:val="22"/>
              </w:rPr>
              <w:t xml:space="preserve">Date </w:t>
            </w:r>
          </w:p>
        </w:tc>
        <w:tc>
          <w:tcPr>
            <w:tcW w:w="1080" w:type="dxa"/>
            <w:tcBorders>
              <w:top w:val="double" w:sz="4" w:space="0" w:color="auto"/>
              <w:bottom w:val="double" w:sz="4" w:space="0" w:color="auto"/>
            </w:tcBorders>
          </w:tcPr>
          <w:p w14:paraId="71474671" w14:textId="77777777" w:rsidR="00883A2C" w:rsidRPr="00865397" w:rsidRDefault="00883A2C" w:rsidP="00C85D9F">
            <w:pPr>
              <w:tabs>
                <w:tab w:val="left" w:pos="-720"/>
              </w:tabs>
              <w:suppressAutoHyphens/>
              <w:spacing w:before="90" w:after="54"/>
              <w:rPr>
                <w:b/>
                <w:spacing w:val="-2"/>
                <w:sz w:val="22"/>
                <w:szCs w:val="22"/>
              </w:rPr>
            </w:pPr>
            <w:r w:rsidRPr="00865397">
              <w:rPr>
                <w:b/>
                <w:spacing w:val="-2"/>
                <w:sz w:val="22"/>
                <w:szCs w:val="22"/>
              </w:rPr>
              <w:t xml:space="preserve">Fiscal Impact </w:t>
            </w:r>
          </w:p>
        </w:tc>
        <w:tc>
          <w:tcPr>
            <w:tcW w:w="1620" w:type="dxa"/>
            <w:tcBorders>
              <w:top w:val="double" w:sz="4" w:space="0" w:color="auto"/>
              <w:bottom w:val="double" w:sz="4" w:space="0" w:color="auto"/>
            </w:tcBorders>
          </w:tcPr>
          <w:p w14:paraId="56665A08" w14:textId="77777777" w:rsidR="00883A2C" w:rsidRPr="00865397" w:rsidRDefault="00883A2C" w:rsidP="00C85D9F">
            <w:pPr>
              <w:tabs>
                <w:tab w:val="left" w:pos="-720"/>
              </w:tabs>
              <w:suppressAutoHyphens/>
              <w:spacing w:before="90" w:after="54"/>
              <w:rPr>
                <w:b/>
                <w:spacing w:val="-2"/>
                <w:sz w:val="22"/>
                <w:szCs w:val="22"/>
              </w:rPr>
            </w:pPr>
            <w:r w:rsidRPr="00865397">
              <w:rPr>
                <w:b/>
                <w:spacing w:val="-2"/>
                <w:sz w:val="22"/>
                <w:szCs w:val="22"/>
              </w:rPr>
              <w:t xml:space="preserve">Responsibility </w:t>
            </w:r>
          </w:p>
        </w:tc>
        <w:tc>
          <w:tcPr>
            <w:tcW w:w="1170" w:type="dxa"/>
            <w:tcBorders>
              <w:top w:val="double" w:sz="4" w:space="0" w:color="auto"/>
              <w:bottom w:val="double" w:sz="4" w:space="0" w:color="auto"/>
            </w:tcBorders>
          </w:tcPr>
          <w:p w14:paraId="2F98BDD9" w14:textId="77777777" w:rsidR="00883A2C" w:rsidRPr="00865397" w:rsidRDefault="00883A2C" w:rsidP="00C85D9F">
            <w:pPr>
              <w:tabs>
                <w:tab w:val="left" w:pos="-720"/>
              </w:tabs>
              <w:suppressAutoHyphens/>
              <w:spacing w:before="90" w:after="54"/>
              <w:rPr>
                <w:b/>
                <w:spacing w:val="-2"/>
                <w:sz w:val="22"/>
                <w:szCs w:val="22"/>
              </w:rPr>
            </w:pPr>
            <w:r w:rsidRPr="00865397">
              <w:rPr>
                <w:b/>
                <w:spacing w:val="-2"/>
                <w:sz w:val="22"/>
                <w:szCs w:val="22"/>
              </w:rPr>
              <w:t>Program Approved</w:t>
            </w:r>
          </w:p>
        </w:tc>
        <w:tc>
          <w:tcPr>
            <w:tcW w:w="1170" w:type="dxa"/>
            <w:tcBorders>
              <w:top w:val="double" w:sz="4" w:space="0" w:color="auto"/>
              <w:bottom w:val="double" w:sz="4" w:space="0" w:color="auto"/>
            </w:tcBorders>
          </w:tcPr>
          <w:p w14:paraId="11B7F89D" w14:textId="77777777" w:rsidR="00883A2C" w:rsidRPr="00865397" w:rsidRDefault="00883A2C" w:rsidP="00C85D9F">
            <w:pPr>
              <w:tabs>
                <w:tab w:val="left" w:pos="-720"/>
              </w:tabs>
              <w:suppressAutoHyphens/>
              <w:spacing w:before="90" w:after="54"/>
              <w:rPr>
                <w:b/>
                <w:spacing w:val="-2"/>
                <w:sz w:val="22"/>
                <w:szCs w:val="22"/>
              </w:rPr>
            </w:pPr>
            <w:r w:rsidRPr="00865397">
              <w:rPr>
                <w:b/>
                <w:spacing w:val="-2"/>
                <w:sz w:val="22"/>
                <w:szCs w:val="22"/>
              </w:rPr>
              <w:t>Cost Budgeted</w:t>
            </w:r>
          </w:p>
        </w:tc>
        <w:tc>
          <w:tcPr>
            <w:tcW w:w="1710" w:type="dxa"/>
            <w:tcBorders>
              <w:top w:val="double" w:sz="4" w:space="0" w:color="auto"/>
              <w:bottom w:val="double" w:sz="4" w:space="0" w:color="auto"/>
            </w:tcBorders>
          </w:tcPr>
          <w:p w14:paraId="59C95D26" w14:textId="77777777" w:rsidR="00883A2C" w:rsidRPr="00865397" w:rsidRDefault="00883A2C" w:rsidP="00C85D9F">
            <w:pPr>
              <w:tabs>
                <w:tab w:val="left" w:pos="-720"/>
              </w:tabs>
              <w:suppressAutoHyphens/>
              <w:spacing w:before="90" w:after="54"/>
              <w:rPr>
                <w:b/>
                <w:spacing w:val="-2"/>
                <w:sz w:val="22"/>
                <w:szCs w:val="22"/>
              </w:rPr>
            </w:pPr>
            <w:r w:rsidRPr="00865397">
              <w:rPr>
                <w:b/>
                <w:spacing w:val="-2"/>
                <w:sz w:val="22"/>
                <w:szCs w:val="22"/>
              </w:rPr>
              <w:t>Status</w:t>
            </w:r>
          </w:p>
        </w:tc>
      </w:tr>
      <w:tr w:rsidR="00883A2C" w:rsidRPr="00865397" w14:paraId="0B35D227" w14:textId="77777777" w:rsidTr="00C85D9F">
        <w:trPr>
          <w:jc w:val="center"/>
        </w:trPr>
        <w:tc>
          <w:tcPr>
            <w:tcW w:w="2250" w:type="dxa"/>
            <w:tcBorders>
              <w:top w:val="nil"/>
            </w:tcBorders>
          </w:tcPr>
          <w:p w14:paraId="409CC934" w14:textId="77777777" w:rsidR="00883A2C" w:rsidRPr="00865397" w:rsidRDefault="00883A2C" w:rsidP="00C85D9F">
            <w:pPr>
              <w:tabs>
                <w:tab w:val="left" w:pos="-720"/>
              </w:tabs>
              <w:suppressAutoHyphens/>
              <w:spacing w:before="90" w:after="54"/>
              <w:rPr>
                <w:spacing w:val="-2"/>
                <w:sz w:val="22"/>
                <w:szCs w:val="22"/>
              </w:rPr>
            </w:pPr>
          </w:p>
        </w:tc>
        <w:tc>
          <w:tcPr>
            <w:tcW w:w="1980" w:type="dxa"/>
            <w:tcBorders>
              <w:top w:val="nil"/>
            </w:tcBorders>
          </w:tcPr>
          <w:p w14:paraId="59DFACF3" w14:textId="77777777" w:rsidR="00883A2C" w:rsidRPr="00865397" w:rsidRDefault="00883A2C" w:rsidP="00C85D9F">
            <w:pPr>
              <w:tabs>
                <w:tab w:val="left" w:pos="-720"/>
              </w:tabs>
              <w:suppressAutoHyphens/>
              <w:spacing w:before="90" w:after="54"/>
              <w:rPr>
                <w:spacing w:val="-2"/>
                <w:sz w:val="22"/>
                <w:szCs w:val="22"/>
              </w:rPr>
            </w:pPr>
          </w:p>
        </w:tc>
        <w:tc>
          <w:tcPr>
            <w:tcW w:w="1080" w:type="dxa"/>
            <w:tcBorders>
              <w:top w:val="nil"/>
            </w:tcBorders>
          </w:tcPr>
          <w:p w14:paraId="74FAD70B" w14:textId="77777777" w:rsidR="00883A2C" w:rsidRPr="00865397" w:rsidRDefault="00883A2C" w:rsidP="00C85D9F">
            <w:pPr>
              <w:tabs>
                <w:tab w:val="left" w:pos="-720"/>
              </w:tabs>
              <w:suppressAutoHyphens/>
              <w:spacing w:before="90" w:after="54"/>
              <w:rPr>
                <w:spacing w:val="-2"/>
                <w:sz w:val="22"/>
                <w:szCs w:val="22"/>
              </w:rPr>
            </w:pPr>
          </w:p>
        </w:tc>
        <w:tc>
          <w:tcPr>
            <w:tcW w:w="1620" w:type="dxa"/>
            <w:tcBorders>
              <w:top w:val="nil"/>
            </w:tcBorders>
          </w:tcPr>
          <w:p w14:paraId="5618A8FF" w14:textId="77777777" w:rsidR="00883A2C" w:rsidRPr="00865397" w:rsidRDefault="00883A2C" w:rsidP="00C85D9F">
            <w:pPr>
              <w:tabs>
                <w:tab w:val="left" w:pos="-720"/>
              </w:tabs>
              <w:suppressAutoHyphens/>
              <w:spacing w:before="90" w:after="54"/>
              <w:rPr>
                <w:spacing w:val="-2"/>
                <w:sz w:val="22"/>
                <w:szCs w:val="22"/>
              </w:rPr>
            </w:pPr>
          </w:p>
        </w:tc>
        <w:tc>
          <w:tcPr>
            <w:tcW w:w="1170" w:type="dxa"/>
            <w:tcBorders>
              <w:top w:val="nil"/>
            </w:tcBorders>
          </w:tcPr>
          <w:p w14:paraId="0B181CFA" w14:textId="77777777" w:rsidR="00883A2C" w:rsidRPr="00865397" w:rsidRDefault="00883A2C" w:rsidP="00C85D9F">
            <w:pPr>
              <w:tabs>
                <w:tab w:val="left" w:pos="-720"/>
              </w:tabs>
              <w:suppressAutoHyphens/>
              <w:spacing w:before="90" w:after="54"/>
              <w:rPr>
                <w:spacing w:val="-2"/>
                <w:sz w:val="22"/>
                <w:szCs w:val="22"/>
              </w:rPr>
            </w:pPr>
          </w:p>
        </w:tc>
        <w:tc>
          <w:tcPr>
            <w:tcW w:w="1170" w:type="dxa"/>
            <w:tcBorders>
              <w:top w:val="nil"/>
            </w:tcBorders>
          </w:tcPr>
          <w:p w14:paraId="371C4A3C" w14:textId="77777777" w:rsidR="00883A2C" w:rsidRPr="00865397" w:rsidRDefault="00883A2C" w:rsidP="00C85D9F">
            <w:pPr>
              <w:tabs>
                <w:tab w:val="left" w:pos="-720"/>
              </w:tabs>
              <w:suppressAutoHyphens/>
              <w:spacing w:before="90" w:after="54"/>
              <w:rPr>
                <w:spacing w:val="-2"/>
                <w:sz w:val="22"/>
                <w:szCs w:val="22"/>
              </w:rPr>
            </w:pPr>
          </w:p>
        </w:tc>
        <w:tc>
          <w:tcPr>
            <w:tcW w:w="1710" w:type="dxa"/>
            <w:tcBorders>
              <w:top w:val="nil"/>
            </w:tcBorders>
          </w:tcPr>
          <w:p w14:paraId="5358A81A" w14:textId="77777777" w:rsidR="00883A2C" w:rsidRPr="00865397" w:rsidRDefault="00883A2C" w:rsidP="00C85D9F">
            <w:pPr>
              <w:tabs>
                <w:tab w:val="left" w:pos="-720"/>
              </w:tabs>
              <w:suppressAutoHyphens/>
              <w:spacing w:before="90" w:after="54"/>
              <w:rPr>
                <w:spacing w:val="-2"/>
                <w:sz w:val="22"/>
                <w:szCs w:val="22"/>
              </w:rPr>
            </w:pPr>
          </w:p>
        </w:tc>
      </w:tr>
      <w:tr w:rsidR="00883A2C" w:rsidRPr="00865397" w14:paraId="4701DA05" w14:textId="77777777" w:rsidTr="00C85D9F">
        <w:trPr>
          <w:jc w:val="center"/>
        </w:trPr>
        <w:tc>
          <w:tcPr>
            <w:tcW w:w="2250" w:type="dxa"/>
          </w:tcPr>
          <w:p w14:paraId="2ACBDA71" w14:textId="77777777" w:rsidR="00883A2C" w:rsidRPr="00865397" w:rsidRDefault="00883A2C" w:rsidP="00C85D9F">
            <w:pPr>
              <w:tabs>
                <w:tab w:val="left" w:pos="-720"/>
              </w:tabs>
              <w:suppressAutoHyphens/>
              <w:spacing w:before="90" w:after="54"/>
              <w:rPr>
                <w:spacing w:val="-2"/>
                <w:sz w:val="22"/>
                <w:szCs w:val="22"/>
              </w:rPr>
            </w:pPr>
          </w:p>
        </w:tc>
        <w:tc>
          <w:tcPr>
            <w:tcW w:w="1980" w:type="dxa"/>
          </w:tcPr>
          <w:p w14:paraId="6987E456" w14:textId="77777777" w:rsidR="00883A2C" w:rsidRPr="00865397" w:rsidRDefault="00883A2C" w:rsidP="00C85D9F">
            <w:pPr>
              <w:tabs>
                <w:tab w:val="left" w:pos="-720"/>
              </w:tabs>
              <w:suppressAutoHyphens/>
              <w:spacing w:before="90" w:after="54"/>
              <w:rPr>
                <w:spacing w:val="-2"/>
                <w:sz w:val="22"/>
                <w:szCs w:val="22"/>
              </w:rPr>
            </w:pPr>
          </w:p>
        </w:tc>
        <w:tc>
          <w:tcPr>
            <w:tcW w:w="1080" w:type="dxa"/>
          </w:tcPr>
          <w:p w14:paraId="1D4F956E" w14:textId="77777777" w:rsidR="00883A2C" w:rsidRPr="00865397" w:rsidRDefault="00883A2C" w:rsidP="00C85D9F">
            <w:pPr>
              <w:tabs>
                <w:tab w:val="left" w:pos="-720"/>
              </w:tabs>
              <w:suppressAutoHyphens/>
              <w:spacing w:before="90" w:after="54"/>
              <w:rPr>
                <w:spacing w:val="-2"/>
                <w:sz w:val="22"/>
                <w:szCs w:val="22"/>
              </w:rPr>
            </w:pPr>
          </w:p>
        </w:tc>
        <w:tc>
          <w:tcPr>
            <w:tcW w:w="1620" w:type="dxa"/>
          </w:tcPr>
          <w:p w14:paraId="11245CCE"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3B08F505"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61ACA4C5" w14:textId="77777777" w:rsidR="00883A2C" w:rsidRPr="00865397" w:rsidRDefault="00883A2C" w:rsidP="00C85D9F">
            <w:pPr>
              <w:tabs>
                <w:tab w:val="left" w:pos="-720"/>
              </w:tabs>
              <w:suppressAutoHyphens/>
              <w:spacing w:before="90" w:after="54"/>
              <w:rPr>
                <w:spacing w:val="-2"/>
                <w:sz w:val="22"/>
                <w:szCs w:val="22"/>
              </w:rPr>
            </w:pPr>
          </w:p>
        </w:tc>
        <w:tc>
          <w:tcPr>
            <w:tcW w:w="1710" w:type="dxa"/>
          </w:tcPr>
          <w:p w14:paraId="3739FF3F" w14:textId="77777777" w:rsidR="00883A2C" w:rsidRPr="00865397" w:rsidRDefault="00883A2C" w:rsidP="00C85D9F">
            <w:pPr>
              <w:tabs>
                <w:tab w:val="left" w:pos="-720"/>
              </w:tabs>
              <w:suppressAutoHyphens/>
              <w:spacing w:before="90" w:after="54"/>
              <w:rPr>
                <w:spacing w:val="-2"/>
                <w:sz w:val="22"/>
                <w:szCs w:val="22"/>
              </w:rPr>
            </w:pPr>
          </w:p>
        </w:tc>
      </w:tr>
      <w:tr w:rsidR="00883A2C" w:rsidRPr="00865397" w14:paraId="5B15E163" w14:textId="77777777" w:rsidTr="00C85D9F">
        <w:trPr>
          <w:jc w:val="center"/>
        </w:trPr>
        <w:tc>
          <w:tcPr>
            <w:tcW w:w="2250" w:type="dxa"/>
          </w:tcPr>
          <w:p w14:paraId="2D15CC42" w14:textId="77777777" w:rsidR="00883A2C" w:rsidRPr="00865397" w:rsidRDefault="00883A2C" w:rsidP="00C85D9F">
            <w:pPr>
              <w:tabs>
                <w:tab w:val="left" w:pos="-720"/>
              </w:tabs>
              <w:suppressAutoHyphens/>
              <w:spacing w:before="90" w:after="54"/>
              <w:rPr>
                <w:spacing w:val="-2"/>
                <w:sz w:val="22"/>
                <w:szCs w:val="22"/>
              </w:rPr>
            </w:pPr>
          </w:p>
        </w:tc>
        <w:tc>
          <w:tcPr>
            <w:tcW w:w="1980" w:type="dxa"/>
          </w:tcPr>
          <w:p w14:paraId="3849BCAB" w14:textId="77777777" w:rsidR="00883A2C" w:rsidRPr="00865397" w:rsidRDefault="00883A2C" w:rsidP="00C85D9F">
            <w:pPr>
              <w:tabs>
                <w:tab w:val="left" w:pos="-720"/>
              </w:tabs>
              <w:suppressAutoHyphens/>
              <w:spacing w:before="90" w:after="54"/>
              <w:rPr>
                <w:spacing w:val="-2"/>
                <w:sz w:val="22"/>
                <w:szCs w:val="22"/>
              </w:rPr>
            </w:pPr>
          </w:p>
        </w:tc>
        <w:tc>
          <w:tcPr>
            <w:tcW w:w="1080" w:type="dxa"/>
          </w:tcPr>
          <w:p w14:paraId="7FD7CAE7" w14:textId="77777777" w:rsidR="00883A2C" w:rsidRPr="00865397" w:rsidRDefault="00883A2C" w:rsidP="00C85D9F">
            <w:pPr>
              <w:tabs>
                <w:tab w:val="left" w:pos="-720"/>
              </w:tabs>
              <w:suppressAutoHyphens/>
              <w:spacing w:before="90" w:after="54"/>
              <w:rPr>
                <w:spacing w:val="-2"/>
                <w:sz w:val="22"/>
                <w:szCs w:val="22"/>
              </w:rPr>
            </w:pPr>
          </w:p>
        </w:tc>
        <w:tc>
          <w:tcPr>
            <w:tcW w:w="1620" w:type="dxa"/>
          </w:tcPr>
          <w:p w14:paraId="148FF782"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7216E5CE"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737AF6C9" w14:textId="77777777" w:rsidR="00883A2C" w:rsidRPr="00865397" w:rsidRDefault="00883A2C" w:rsidP="00C85D9F">
            <w:pPr>
              <w:tabs>
                <w:tab w:val="left" w:pos="-720"/>
              </w:tabs>
              <w:suppressAutoHyphens/>
              <w:spacing w:before="90" w:after="54"/>
              <w:rPr>
                <w:spacing w:val="-2"/>
                <w:sz w:val="22"/>
                <w:szCs w:val="22"/>
              </w:rPr>
            </w:pPr>
          </w:p>
        </w:tc>
        <w:tc>
          <w:tcPr>
            <w:tcW w:w="1710" w:type="dxa"/>
          </w:tcPr>
          <w:p w14:paraId="4F5A6D09" w14:textId="77777777" w:rsidR="00883A2C" w:rsidRPr="00865397" w:rsidRDefault="00883A2C" w:rsidP="00C85D9F">
            <w:pPr>
              <w:tabs>
                <w:tab w:val="left" w:pos="-720"/>
              </w:tabs>
              <w:suppressAutoHyphens/>
              <w:spacing w:before="90" w:after="54"/>
              <w:rPr>
                <w:spacing w:val="-2"/>
                <w:sz w:val="22"/>
                <w:szCs w:val="22"/>
              </w:rPr>
            </w:pPr>
          </w:p>
        </w:tc>
      </w:tr>
      <w:tr w:rsidR="00883A2C" w:rsidRPr="00865397" w14:paraId="4428F386" w14:textId="77777777" w:rsidTr="00C85D9F">
        <w:trPr>
          <w:jc w:val="center"/>
        </w:trPr>
        <w:tc>
          <w:tcPr>
            <w:tcW w:w="2250" w:type="dxa"/>
          </w:tcPr>
          <w:p w14:paraId="71747B1D" w14:textId="77777777" w:rsidR="00883A2C" w:rsidRPr="00865397" w:rsidRDefault="00883A2C" w:rsidP="00C85D9F">
            <w:pPr>
              <w:tabs>
                <w:tab w:val="left" w:pos="-720"/>
              </w:tabs>
              <w:suppressAutoHyphens/>
              <w:spacing w:before="90" w:after="54"/>
              <w:rPr>
                <w:spacing w:val="-2"/>
                <w:sz w:val="22"/>
                <w:szCs w:val="22"/>
              </w:rPr>
            </w:pPr>
          </w:p>
        </w:tc>
        <w:tc>
          <w:tcPr>
            <w:tcW w:w="1980" w:type="dxa"/>
          </w:tcPr>
          <w:p w14:paraId="1CA3F3CF" w14:textId="77777777" w:rsidR="00883A2C" w:rsidRPr="00865397" w:rsidRDefault="00883A2C" w:rsidP="00C85D9F">
            <w:pPr>
              <w:tabs>
                <w:tab w:val="left" w:pos="-720"/>
              </w:tabs>
              <w:suppressAutoHyphens/>
              <w:spacing w:before="90" w:after="54"/>
              <w:rPr>
                <w:spacing w:val="-2"/>
                <w:sz w:val="22"/>
                <w:szCs w:val="22"/>
              </w:rPr>
            </w:pPr>
          </w:p>
        </w:tc>
        <w:tc>
          <w:tcPr>
            <w:tcW w:w="1080" w:type="dxa"/>
          </w:tcPr>
          <w:p w14:paraId="58CD11CE" w14:textId="77777777" w:rsidR="00883A2C" w:rsidRPr="00865397" w:rsidRDefault="00883A2C" w:rsidP="00C85D9F">
            <w:pPr>
              <w:tabs>
                <w:tab w:val="left" w:pos="-720"/>
              </w:tabs>
              <w:suppressAutoHyphens/>
              <w:spacing w:before="90" w:after="54"/>
              <w:rPr>
                <w:spacing w:val="-2"/>
                <w:sz w:val="22"/>
                <w:szCs w:val="22"/>
              </w:rPr>
            </w:pPr>
          </w:p>
        </w:tc>
        <w:tc>
          <w:tcPr>
            <w:tcW w:w="1620" w:type="dxa"/>
          </w:tcPr>
          <w:p w14:paraId="4E310239"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492F1E3F"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2FA8330D" w14:textId="77777777" w:rsidR="00883A2C" w:rsidRPr="00865397" w:rsidRDefault="00883A2C" w:rsidP="00C85D9F">
            <w:pPr>
              <w:tabs>
                <w:tab w:val="left" w:pos="-720"/>
              </w:tabs>
              <w:suppressAutoHyphens/>
              <w:spacing w:before="90" w:after="54"/>
              <w:rPr>
                <w:spacing w:val="-2"/>
                <w:sz w:val="22"/>
                <w:szCs w:val="22"/>
              </w:rPr>
            </w:pPr>
          </w:p>
        </w:tc>
        <w:tc>
          <w:tcPr>
            <w:tcW w:w="1710" w:type="dxa"/>
          </w:tcPr>
          <w:p w14:paraId="62BB3D3B" w14:textId="77777777" w:rsidR="00883A2C" w:rsidRPr="00865397" w:rsidRDefault="00883A2C" w:rsidP="00C85D9F">
            <w:pPr>
              <w:tabs>
                <w:tab w:val="left" w:pos="-720"/>
              </w:tabs>
              <w:suppressAutoHyphens/>
              <w:spacing w:before="90" w:after="54"/>
              <w:rPr>
                <w:spacing w:val="-2"/>
                <w:sz w:val="22"/>
                <w:szCs w:val="22"/>
              </w:rPr>
            </w:pPr>
          </w:p>
        </w:tc>
      </w:tr>
      <w:tr w:rsidR="00883A2C" w:rsidRPr="00865397" w14:paraId="319A8C05" w14:textId="77777777" w:rsidTr="00C85D9F">
        <w:trPr>
          <w:jc w:val="center"/>
        </w:trPr>
        <w:tc>
          <w:tcPr>
            <w:tcW w:w="2250" w:type="dxa"/>
          </w:tcPr>
          <w:p w14:paraId="72133584" w14:textId="77777777" w:rsidR="00883A2C" w:rsidRPr="00865397" w:rsidRDefault="00883A2C" w:rsidP="00C85D9F">
            <w:pPr>
              <w:tabs>
                <w:tab w:val="left" w:pos="-720"/>
              </w:tabs>
              <w:suppressAutoHyphens/>
              <w:spacing w:before="90" w:after="54"/>
              <w:rPr>
                <w:spacing w:val="-2"/>
                <w:sz w:val="22"/>
                <w:szCs w:val="22"/>
              </w:rPr>
            </w:pPr>
          </w:p>
        </w:tc>
        <w:tc>
          <w:tcPr>
            <w:tcW w:w="1980" w:type="dxa"/>
          </w:tcPr>
          <w:p w14:paraId="65F900FC" w14:textId="77777777" w:rsidR="00883A2C" w:rsidRPr="00865397" w:rsidRDefault="00883A2C" w:rsidP="00C85D9F">
            <w:pPr>
              <w:tabs>
                <w:tab w:val="left" w:pos="-720"/>
              </w:tabs>
              <w:suppressAutoHyphens/>
              <w:spacing w:before="90" w:after="54"/>
              <w:rPr>
                <w:spacing w:val="-2"/>
                <w:sz w:val="22"/>
                <w:szCs w:val="22"/>
              </w:rPr>
            </w:pPr>
          </w:p>
        </w:tc>
        <w:tc>
          <w:tcPr>
            <w:tcW w:w="1080" w:type="dxa"/>
          </w:tcPr>
          <w:p w14:paraId="1CA7C374" w14:textId="77777777" w:rsidR="00883A2C" w:rsidRPr="00865397" w:rsidRDefault="00883A2C" w:rsidP="00C85D9F">
            <w:pPr>
              <w:tabs>
                <w:tab w:val="left" w:pos="-720"/>
              </w:tabs>
              <w:suppressAutoHyphens/>
              <w:spacing w:before="90" w:after="54"/>
              <w:rPr>
                <w:spacing w:val="-2"/>
                <w:sz w:val="22"/>
                <w:szCs w:val="22"/>
              </w:rPr>
            </w:pPr>
          </w:p>
        </w:tc>
        <w:tc>
          <w:tcPr>
            <w:tcW w:w="1620" w:type="dxa"/>
          </w:tcPr>
          <w:p w14:paraId="6B01EEF0"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44385710"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4070CD9D" w14:textId="77777777" w:rsidR="00883A2C" w:rsidRPr="00865397" w:rsidRDefault="00883A2C" w:rsidP="00C85D9F">
            <w:pPr>
              <w:tabs>
                <w:tab w:val="left" w:pos="-720"/>
              </w:tabs>
              <w:suppressAutoHyphens/>
              <w:spacing w:before="90" w:after="54"/>
              <w:rPr>
                <w:spacing w:val="-2"/>
                <w:sz w:val="22"/>
                <w:szCs w:val="22"/>
              </w:rPr>
            </w:pPr>
          </w:p>
        </w:tc>
        <w:tc>
          <w:tcPr>
            <w:tcW w:w="1710" w:type="dxa"/>
          </w:tcPr>
          <w:p w14:paraId="428CE0D8" w14:textId="77777777" w:rsidR="00883A2C" w:rsidRPr="00865397" w:rsidRDefault="00883A2C" w:rsidP="00C85D9F">
            <w:pPr>
              <w:tabs>
                <w:tab w:val="left" w:pos="-720"/>
              </w:tabs>
              <w:suppressAutoHyphens/>
              <w:spacing w:before="90" w:after="54"/>
              <w:rPr>
                <w:spacing w:val="-2"/>
                <w:sz w:val="22"/>
                <w:szCs w:val="22"/>
              </w:rPr>
            </w:pPr>
          </w:p>
        </w:tc>
      </w:tr>
      <w:tr w:rsidR="00883A2C" w:rsidRPr="00865397" w14:paraId="79BAFF43" w14:textId="77777777" w:rsidTr="00C85D9F">
        <w:trPr>
          <w:jc w:val="center"/>
        </w:trPr>
        <w:tc>
          <w:tcPr>
            <w:tcW w:w="2250" w:type="dxa"/>
          </w:tcPr>
          <w:p w14:paraId="10FA7595" w14:textId="77777777" w:rsidR="00883A2C" w:rsidRPr="00865397" w:rsidRDefault="00883A2C" w:rsidP="00C85D9F">
            <w:pPr>
              <w:tabs>
                <w:tab w:val="left" w:pos="-720"/>
              </w:tabs>
              <w:suppressAutoHyphens/>
              <w:spacing w:before="90" w:after="54"/>
              <w:rPr>
                <w:spacing w:val="-2"/>
                <w:sz w:val="22"/>
                <w:szCs w:val="22"/>
              </w:rPr>
            </w:pPr>
          </w:p>
        </w:tc>
        <w:tc>
          <w:tcPr>
            <w:tcW w:w="1980" w:type="dxa"/>
          </w:tcPr>
          <w:p w14:paraId="737D9FD4" w14:textId="77777777" w:rsidR="00883A2C" w:rsidRPr="00865397" w:rsidRDefault="00883A2C" w:rsidP="00C85D9F">
            <w:pPr>
              <w:tabs>
                <w:tab w:val="left" w:pos="-720"/>
              </w:tabs>
              <w:suppressAutoHyphens/>
              <w:spacing w:before="90" w:after="54"/>
              <w:rPr>
                <w:spacing w:val="-2"/>
                <w:sz w:val="22"/>
                <w:szCs w:val="22"/>
              </w:rPr>
            </w:pPr>
          </w:p>
        </w:tc>
        <w:tc>
          <w:tcPr>
            <w:tcW w:w="1080" w:type="dxa"/>
          </w:tcPr>
          <w:p w14:paraId="35698BE4" w14:textId="77777777" w:rsidR="00883A2C" w:rsidRPr="00865397" w:rsidRDefault="00883A2C" w:rsidP="00C85D9F">
            <w:pPr>
              <w:tabs>
                <w:tab w:val="left" w:pos="-720"/>
              </w:tabs>
              <w:suppressAutoHyphens/>
              <w:spacing w:before="90" w:after="54"/>
              <w:rPr>
                <w:spacing w:val="-2"/>
                <w:sz w:val="22"/>
                <w:szCs w:val="22"/>
              </w:rPr>
            </w:pPr>
          </w:p>
        </w:tc>
        <w:tc>
          <w:tcPr>
            <w:tcW w:w="1620" w:type="dxa"/>
          </w:tcPr>
          <w:p w14:paraId="2D2877AE"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04841D7D" w14:textId="77777777" w:rsidR="00883A2C" w:rsidRPr="00865397" w:rsidRDefault="00883A2C" w:rsidP="00C85D9F">
            <w:pPr>
              <w:tabs>
                <w:tab w:val="left" w:pos="-720"/>
              </w:tabs>
              <w:suppressAutoHyphens/>
              <w:spacing w:before="90" w:after="54"/>
              <w:rPr>
                <w:spacing w:val="-2"/>
                <w:sz w:val="22"/>
                <w:szCs w:val="22"/>
              </w:rPr>
            </w:pPr>
          </w:p>
        </w:tc>
        <w:tc>
          <w:tcPr>
            <w:tcW w:w="1170" w:type="dxa"/>
          </w:tcPr>
          <w:p w14:paraId="5B6BFEA1" w14:textId="77777777" w:rsidR="00883A2C" w:rsidRPr="00865397" w:rsidRDefault="00883A2C" w:rsidP="00C85D9F">
            <w:pPr>
              <w:tabs>
                <w:tab w:val="left" w:pos="-720"/>
              </w:tabs>
              <w:suppressAutoHyphens/>
              <w:spacing w:before="90" w:after="54"/>
              <w:rPr>
                <w:spacing w:val="-2"/>
                <w:sz w:val="22"/>
                <w:szCs w:val="22"/>
              </w:rPr>
            </w:pPr>
          </w:p>
        </w:tc>
        <w:tc>
          <w:tcPr>
            <w:tcW w:w="1710" w:type="dxa"/>
          </w:tcPr>
          <w:p w14:paraId="5914457F" w14:textId="77777777" w:rsidR="00883A2C" w:rsidRPr="00865397" w:rsidRDefault="00883A2C" w:rsidP="00C85D9F">
            <w:pPr>
              <w:tabs>
                <w:tab w:val="left" w:pos="-720"/>
              </w:tabs>
              <w:suppressAutoHyphens/>
              <w:spacing w:before="90" w:after="54"/>
              <w:rPr>
                <w:spacing w:val="-2"/>
                <w:sz w:val="22"/>
                <w:szCs w:val="22"/>
              </w:rPr>
            </w:pPr>
          </w:p>
        </w:tc>
      </w:tr>
    </w:tbl>
    <w:p w14:paraId="15DF9D49" w14:textId="77777777" w:rsidR="00883A2C" w:rsidRPr="00865397" w:rsidRDefault="00883A2C" w:rsidP="00883A2C">
      <w:pPr>
        <w:tabs>
          <w:tab w:val="left" w:pos="-720"/>
        </w:tabs>
        <w:suppressAutoHyphens/>
        <w:jc w:val="both"/>
        <w:rPr>
          <w:spacing w:val="-2"/>
          <w:sz w:val="22"/>
          <w:szCs w:val="22"/>
        </w:rPr>
      </w:pPr>
    </w:p>
    <w:p w14:paraId="3EA1BB62" w14:textId="77777777" w:rsidR="00883A2C" w:rsidRPr="00865397" w:rsidRDefault="00883A2C" w:rsidP="00883A2C">
      <w:pPr>
        <w:tabs>
          <w:tab w:val="left" w:pos="-720"/>
        </w:tabs>
        <w:suppressAutoHyphens/>
        <w:jc w:val="both"/>
        <w:rPr>
          <w:spacing w:val="-2"/>
          <w:sz w:val="22"/>
          <w:szCs w:val="22"/>
        </w:rPr>
      </w:pPr>
    </w:p>
    <w:p w14:paraId="5D9E6B7A" w14:textId="77777777" w:rsidR="00883A2C" w:rsidRPr="00865397" w:rsidRDefault="00883A2C" w:rsidP="00883A2C">
      <w:pPr>
        <w:tabs>
          <w:tab w:val="left" w:pos="-1440"/>
          <w:tab w:val="left" w:pos="-720"/>
          <w:tab w:val="left" w:pos="0"/>
          <w:tab w:val="left" w:pos="972"/>
          <w:tab w:val="left" w:pos="1440"/>
        </w:tabs>
        <w:suppressAutoHyphens/>
        <w:jc w:val="both"/>
        <w:rPr>
          <w:spacing w:val="-3"/>
          <w:sz w:val="22"/>
          <w:szCs w:val="22"/>
        </w:rPr>
      </w:pPr>
    </w:p>
    <w:p w14:paraId="218E0F19" w14:textId="77777777" w:rsidR="00883A2C" w:rsidRPr="00865397" w:rsidRDefault="00883A2C" w:rsidP="00883A2C">
      <w:pPr>
        <w:pStyle w:val="BodyText"/>
        <w:tabs>
          <w:tab w:val="left" w:pos="720"/>
        </w:tabs>
        <w:ind w:left="720" w:hanging="720"/>
        <w:jc w:val="left"/>
        <w:rPr>
          <w:b w:val="0"/>
          <w:sz w:val="22"/>
          <w:szCs w:val="22"/>
          <w:u w:val="none"/>
        </w:rPr>
      </w:pPr>
      <w:r w:rsidRPr="00865397">
        <w:rPr>
          <w:b w:val="0"/>
          <w:sz w:val="22"/>
          <w:szCs w:val="22"/>
          <w:u w:val="none"/>
        </w:rPr>
        <w:sym w:font="Symbol" w:char="F0B7"/>
      </w:r>
      <w:r w:rsidRPr="00865397">
        <w:rPr>
          <w:b w:val="0"/>
          <w:sz w:val="22"/>
          <w:szCs w:val="22"/>
          <w:u w:val="none"/>
        </w:rPr>
        <w:tab/>
        <w:t>List objectives, not action items or ongoing committee activities such as updating the committee’s MOP.</w:t>
      </w:r>
    </w:p>
    <w:p w14:paraId="61E5FB83" w14:textId="77777777" w:rsidR="00883A2C" w:rsidRPr="00865397" w:rsidRDefault="00883A2C" w:rsidP="00883A2C">
      <w:pPr>
        <w:pStyle w:val="BodyText"/>
        <w:jc w:val="left"/>
        <w:rPr>
          <w:b w:val="0"/>
          <w:sz w:val="22"/>
          <w:szCs w:val="22"/>
          <w:u w:val="none"/>
        </w:rPr>
      </w:pPr>
    </w:p>
    <w:p w14:paraId="4EEEAABA" w14:textId="77777777" w:rsidR="00883A2C" w:rsidRPr="00865397" w:rsidRDefault="00883A2C" w:rsidP="00883A2C">
      <w:pPr>
        <w:pStyle w:val="BodyText"/>
        <w:ind w:left="720" w:hanging="720"/>
        <w:jc w:val="left"/>
        <w:rPr>
          <w:b w:val="0"/>
          <w:sz w:val="22"/>
          <w:szCs w:val="22"/>
          <w:u w:val="none"/>
        </w:rPr>
      </w:pPr>
      <w:r w:rsidRPr="00865397">
        <w:rPr>
          <w:b w:val="0"/>
          <w:sz w:val="22"/>
          <w:szCs w:val="22"/>
          <w:u w:val="none"/>
        </w:rPr>
        <w:sym w:font="Symbol" w:char="F0B7"/>
      </w:r>
      <w:r w:rsidRPr="00865397">
        <w:rPr>
          <w:b w:val="0"/>
          <w:sz w:val="22"/>
          <w:szCs w:val="22"/>
          <w:u w:val="none"/>
        </w:rPr>
        <w:tab/>
        <w:t>State objectives in clear, concise, measurable language.  If necessary, cite sub-tasks and interim steps as a means of measuring objective completion.</w:t>
      </w:r>
    </w:p>
    <w:p w14:paraId="35188F1E" w14:textId="77777777" w:rsidR="00883A2C" w:rsidRPr="00865397" w:rsidRDefault="00883A2C" w:rsidP="00883A2C">
      <w:pPr>
        <w:tabs>
          <w:tab w:val="left" w:pos="-1440"/>
          <w:tab w:val="left" w:pos="-720"/>
          <w:tab w:val="left" w:pos="0"/>
          <w:tab w:val="left" w:pos="972"/>
          <w:tab w:val="left" w:pos="1440"/>
        </w:tabs>
        <w:suppressAutoHyphens/>
        <w:rPr>
          <w:spacing w:val="-3"/>
          <w:sz w:val="22"/>
          <w:szCs w:val="22"/>
        </w:rPr>
      </w:pPr>
    </w:p>
    <w:p w14:paraId="0A373ACF" w14:textId="77777777" w:rsidR="00883A2C" w:rsidRPr="00865397" w:rsidRDefault="00883A2C" w:rsidP="00883A2C">
      <w:pPr>
        <w:tabs>
          <w:tab w:val="left" w:pos="-1440"/>
          <w:tab w:val="left" w:pos="-720"/>
          <w:tab w:val="left" w:pos="0"/>
          <w:tab w:val="left" w:pos="1440"/>
        </w:tabs>
        <w:suppressAutoHyphens/>
        <w:ind w:left="720" w:hanging="720"/>
        <w:rPr>
          <w:spacing w:val="-3"/>
          <w:sz w:val="22"/>
          <w:szCs w:val="22"/>
        </w:rPr>
      </w:pPr>
      <w:r w:rsidRPr="00865397">
        <w:rPr>
          <w:sz w:val="22"/>
          <w:szCs w:val="22"/>
        </w:rPr>
        <w:sym w:font="Symbol" w:char="F0B7"/>
      </w:r>
      <w:r w:rsidRPr="00865397">
        <w:rPr>
          <w:sz w:val="22"/>
          <w:szCs w:val="22"/>
        </w:rPr>
        <w:tab/>
      </w:r>
      <w:r w:rsidRPr="00865397">
        <w:rPr>
          <w:spacing w:val="-3"/>
          <w:sz w:val="22"/>
          <w:szCs w:val="22"/>
        </w:rPr>
        <w:t>Cite both the completion date for the overall objective as well as individual sub-tasks.</w:t>
      </w:r>
    </w:p>
    <w:p w14:paraId="03D7C090" w14:textId="77777777" w:rsidR="00883A2C" w:rsidRPr="00865397" w:rsidRDefault="00883A2C" w:rsidP="00883A2C">
      <w:pPr>
        <w:tabs>
          <w:tab w:val="left" w:pos="-1440"/>
          <w:tab w:val="left" w:pos="-720"/>
          <w:tab w:val="left" w:pos="0"/>
          <w:tab w:val="left" w:pos="972"/>
          <w:tab w:val="left" w:pos="1440"/>
        </w:tabs>
        <w:suppressAutoHyphens/>
        <w:rPr>
          <w:spacing w:val="-3"/>
          <w:sz w:val="22"/>
          <w:szCs w:val="22"/>
        </w:rPr>
      </w:pPr>
    </w:p>
    <w:p w14:paraId="070311FB" w14:textId="77777777" w:rsidR="00883A2C" w:rsidRPr="00865397" w:rsidRDefault="00883A2C" w:rsidP="00883A2C">
      <w:pPr>
        <w:pStyle w:val="BodyText"/>
        <w:ind w:left="720" w:hanging="720"/>
        <w:jc w:val="left"/>
        <w:rPr>
          <w:b w:val="0"/>
          <w:sz w:val="22"/>
          <w:szCs w:val="22"/>
          <w:u w:val="none"/>
        </w:rPr>
      </w:pPr>
      <w:r w:rsidRPr="00865397">
        <w:rPr>
          <w:b w:val="0"/>
          <w:sz w:val="22"/>
          <w:szCs w:val="22"/>
          <w:u w:val="none"/>
        </w:rPr>
        <w:sym w:font="Symbol" w:char="F0B7"/>
      </w:r>
      <w:r w:rsidRPr="00865397">
        <w:rPr>
          <w:b w:val="0"/>
          <w:sz w:val="22"/>
          <w:szCs w:val="22"/>
          <w:u w:val="none"/>
        </w:rPr>
        <w:tab/>
        <w:t>State fiscal impact in dollars, man-hours, or man-trips.  State whether the program has been approved by the council and whether its cost has been included in the budget.</w:t>
      </w:r>
    </w:p>
    <w:p w14:paraId="1BD59078" w14:textId="77777777" w:rsidR="00883A2C" w:rsidRPr="00865397" w:rsidRDefault="00883A2C" w:rsidP="00883A2C">
      <w:pPr>
        <w:tabs>
          <w:tab w:val="left" w:pos="-1440"/>
          <w:tab w:val="left" w:pos="-720"/>
          <w:tab w:val="left" w:pos="0"/>
          <w:tab w:val="left" w:pos="972"/>
          <w:tab w:val="left" w:pos="1440"/>
        </w:tabs>
        <w:suppressAutoHyphens/>
        <w:rPr>
          <w:spacing w:val="-3"/>
          <w:sz w:val="22"/>
          <w:szCs w:val="22"/>
        </w:rPr>
      </w:pPr>
    </w:p>
    <w:p w14:paraId="6B140D9A" w14:textId="77777777" w:rsidR="00883A2C" w:rsidRPr="00865397" w:rsidRDefault="00883A2C" w:rsidP="00883A2C">
      <w:pPr>
        <w:tabs>
          <w:tab w:val="left" w:pos="-1440"/>
          <w:tab w:val="left" w:pos="-720"/>
          <w:tab w:val="left" w:pos="0"/>
          <w:tab w:val="left" w:pos="1440"/>
        </w:tabs>
        <w:suppressAutoHyphens/>
        <w:ind w:left="720" w:hanging="720"/>
        <w:rPr>
          <w:spacing w:val="-3"/>
          <w:sz w:val="22"/>
          <w:szCs w:val="22"/>
        </w:rPr>
      </w:pPr>
      <w:r w:rsidRPr="00865397">
        <w:rPr>
          <w:sz w:val="22"/>
          <w:szCs w:val="22"/>
        </w:rPr>
        <w:sym w:font="Symbol" w:char="F0B7"/>
      </w:r>
      <w:r w:rsidRPr="00865397">
        <w:rPr>
          <w:sz w:val="22"/>
          <w:szCs w:val="22"/>
        </w:rPr>
        <w:tab/>
      </w:r>
      <w:r w:rsidRPr="00865397">
        <w:rPr>
          <w:spacing w:val="-3"/>
          <w:sz w:val="22"/>
          <w:szCs w:val="22"/>
        </w:rPr>
        <w:t>State the primary responsible individual, subcommittee, or body.</w:t>
      </w:r>
    </w:p>
    <w:p w14:paraId="7B5ACE1E" w14:textId="77777777" w:rsidR="00883A2C" w:rsidRPr="00865397" w:rsidRDefault="00883A2C" w:rsidP="00883A2C">
      <w:pPr>
        <w:tabs>
          <w:tab w:val="left" w:pos="-1440"/>
          <w:tab w:val="left" w:pos="-720"/>
          <w:tab w:val="left" w:pos="0"/>
          <w:tab w:val="left" w:pos="972"/>
          <w:tab w:val="left" w:pos="1440"/>
        </w:tabs>
        <w:suppressAutoHyphens/>
        <w:rPr>
          <w:spacing w:val="-3"/>
          <w:sz w:val="22"/>
          <w:szCs w:val="22"/>
        </w:rPr>
      </w:pPr>
    </w:p>
    <w:p w14:paraId="65A25ACB" w14:textId="77777777" w:rsidR="00883A2C" w:rsidRDefault="00883A2C" w:rsidP="00883A2C">
      <w:pPr>
        <w:tabs>
          <w:tab w:val="left" w:pos="-1440"/>
          <w:tab w:val="left" w:pos="-720"/>
          <w:tab w:val="left" w:pos="0"/>
          <w:tab w:val="left" w:pos="1440"/>
        </w:tabs>
        <w:suppressAutoHyphens/>
        <w:ind w:left="720" w:hanging="720"/>
        <w:rPr>
          <w:spacing w:val="-3"/>
          <w:sz w:val="22"/>
          <w:szCs w:val="22"/>
        </w:rPr>
      </w:pPr>
      <w:r w:rsidRPr="00865397">
        <w:rPr>
          <w:sz w:val="22"/>
          <w:szCs w:val="22"/>
        </w:rPr>
        <w:sym w:font="Symbol" w:char="F0B7"/>
      </w:r>
      <w:r w:rsidRPr="00865397">
        <w:rPr>
          <w:sz w:val="22"/>
          <w:szCs w:val="22"/>
        </w:rPr>
        <w:tab/>
      </w:r>
      <w:r w:rsidRPr="00865397">
        <w:rPr>
          <w:spacing w:val="-3"/>
          <w:sz w:val="22"/>
          <w:szCs w:val="22"/>
        </w:rPr>
        <w:t>Report a brief but complete statement of status.  Cite completion date if objective is fulfilled.</w:t>
      </w:r>
    </w:p>
    <w:p w14:paraId="3212E6AD" w14:textId="77777777" w:rsidR="00883A2C" w:rsidRPr="006645BD" w:rsidRDefault="00883A2C" w:rsidP="00883A2C">
      <w:pPr>
        <w:pStyle w:val="Heading4"/>
        <w:rPr>
          <w:sz w:val="22"/>
          <w:szCs w:val="22"/>
        </w:rPr>
      </w:pPr>
      <w:r>
        <w:rPr>
          <w:spacing w:val="-3"/>
          <w:sz w:val="22"/>
          <w:szCs w:val="22"/>
        </w:rPr>
        <w:br w:type="page"/>
      </w:r>
      <w:r w:rsidRPr="006645BD">
        <w:rPr>
          <w:sz w:val="22"/>
          <w:szCs w:val="22"/>
        </w:rPr>
        <w:lastRenderedPageBreak/>
        <w:t>Revisions to Manuals of Procedures (MOP)</w:t>
      </w:r>
    </w:p>
    <w:p w14:paraId="1A2855E3" w14:textId="77777777" w:rsidR="00883A2C" w:rsidRPr="006645BD" w:rsidRDefault="00883A2C" w:rsidP="00883A2C">
      <w:pPr>
        <w:ind w:left="720" w:hanging="720"/>
        <w:rPr>
          <w:sz w:val="22"/>
          <w:szCs w:val="22"/>
        </w:rPr>
      </w:pPr>
    </w:p>
    <w:p w14:paraId="1873B38B" w14:textId="77777777" w:rsidR="00883A2C" w:rsidRPr="006645BD" w:rsidRDefault="00883A2C" w:rsidP="00883A2C">
      <w:pPr>
        <w:ind w:left="720" w:hanging="720"/>
        <w:rPr>
          <w:sz w:val="22"/>
          <w:szCs w:val="22"/>
        </w:rPr>
      </w:pPr>
      <w:r w:rsidRPr="006645BD">
        <w:rPr>
          <w:sz w:val="22"/>
          <w:szCs w:val="22"/>
        </w:rPr>
        <w:t>2.1</w:t>
      </w:r>
      <w:r w:rsidRPr="006645BD">
        <w:rPr>
          <w:sz w:val="22"/>
          <w:szCs w:val="22"/>
        </w:rPr>
        <w:tab/>
        <w:t>Revisions to this MOP must be approved by this committee and by Technology Council or designated council subcommittee.</w:t>
      </w:r>
    </w:p>
    <w:p w14:paraId="29BB9950" w14:textId="77777777" w:rsidR="00883A2C" w:rsidRPr="006645BD" w:rsidRDefault="00883A2C" w:rsidP="00883A2C">
      <w:pPr>
        <w:rPr>
          <w:sz w:val="22"/>
          <w:szCs w:val="22"/>
        </w:rPr>
      </w:pPr>
    </w:p>
    <w:p w14:paraId="1CF56649" w14:textId="77777777" w:rsidR="00883A2C" w:rsidRPr="006645BD" w:rsidRDefault="00883A2C" w:rsidP="00883A2C">
      <w:pPr>
        <w:ind w:left="720" w:hanging="720"/>
        <w:rPr>
          <w:sz w:val="22"/>
          <w:szCs w:val="22"/>
        </w:rPr>
      </w:pPr>
      <w:r w:rsidRPr="00BA6643">
        <w:rPr>
          <w:sz w:val="22"/>
          <w:szCs w:val="22"/>
        </w:rPr>
        <w:t>2.2</w:t>
      </w:r>
      <w:r w:rsidRPr="00BA6643">
        <w:rPr>
          <w:sz w:val="22"/>
          <w:szCs w:val="22"/>
        </w:rPr>
        <w:tab/>
        <w:t>Proposed changes to the MOP shall be submitted to Technology Council for consideration at their Technology Weekend meeting</w:t>
      </w:r>
      <w:r w:rsidRPr="006645BD">
        <w:rPr>
          <w:sz w:val="22"/>
          <w:szCs w:val="22"/>
        </w:rPr>
        <w:t xml:space="preserve">. </w:t>
      </w:r>
    </w:p>
    <w:p w14:paraId="7CBB8F49" w14:textId="77777777" w:rsidR="00883A2C" w:rsidRDefault="00883A2C">
      <w:pPr>
        <w:rPr>
          <w:rFonts w:ascii="Arial" w:hAnsi="Arial" w:cs="Arial"/>
          <w:b/>
          <w:spacing w:val="-2"/>
          <w:sz w:val="22"/>
          <w:szCs w:val="22"/>
        </w:rPr>
      </w:pPr>
      <w:r>
        <w:rPr>
          <w:rFonts w:ascii="Arial" w:hAnsi="Arial" w:cs="Arial"/>
          <w:b/>
          <w:spacing w:val="-2"/>
          <w:sz w:val="22"/>
          <w:szCs w:val="22"/>
        </w:rPr>
        <w:br w:type="page"/>
      </w:r>
    </w:p>
    <w:p w14:paraId="3FA6DDF6" w14:textId="7587FB2B" w:rsidR="00BA6643" w:rsidRPr="00004084" w:rsidRDefault="00BA6643" w:rsidP="00883A2C">
      <w:pPr>
        <w:tabs>
          <w:tab w:val="left" w:pos="511"/>
          <w:tab w:val="left" w:pos="1123"/>
          <w:tab w:val="left" w:pos="1468"/>
          <w:tab w:val="left" w:pos="1728"/>
          <w:tab w:val="left" w:pos="2044"/>
          <w:tab w:val="left" w:pos="2470"/>
          <w:tab w:val="left" w:pos="5112"/>
          <w:tab w:val="left" w:pos="6304"/>
          <w:tab w:val="left" w:pos="8496"/>
        </w:tabs>
        <w:suppressAutoHyphens/>
        <w:jc w:val="center"/>
        <w:rPr>
          <w:rFonts w:ascii="Arial" w:hAnsi="Arial" w:cs="Arial"/>
          <w:b/>
          <w:spacing w:val="-2"/>
          <w:sz w:val="22"/>
          <w:szCs w:val="22"/>
        </w:rPr>
      </w:pPr>
      <w:r w:rsidRPr="00004084">
        <w:rPr>
          <w:rFonts w:ascii="Arial" w:hAnsi="Arial" w:cs="Arial"/>
          <w:b/>
          <w:spacing w:val="-2"/>
          <w:sz w:val="22"/>
          <w:szCs w:val="22"/>
        </w:rPr>
        <w:lastRenderedPageBreak/>
        <w:t>Guidelines for Proposing Changes to</w:t>
      </w:r>
    </w:p>
    <w:p w14:paraId="7F9DFC62"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jc w:val="center"/>
        <w:rPr>
          <w:rFonts w:ascii="Arial" w:hAnsi="Arial" w:cs="Arial"/>
          <w:b/>
          <w:spacing w:val="-2"/>
          <w:sz w:val="22"/>
          <w:szCs w:val="22"/>
        </w:rPr>
      </w:pPr>
      <w:r w:rsidRPr="00004084">
        <w:rPr>
          <w:rFonts w:ascii="Arial" w:hAnsi="Arial" w:cs="Arial"/>
          <w:b/>
          <w:spacing w:val="-2"/>
          <w:sz w:val="22"/>
          <w:szCs w:val="22"/>
        </w:rPr>
        <w:t>Rules of the Board (ROB)</w:t>
      </w:r>
    </w:p>
    <w:p w14:paraId="6AE82985"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678DBF23"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43EA8A3D"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r w:rsidRPr="00004084">
        <w:rPr>
          <w:rFonts w:ascii="Arial" w:hAnsi="Arial" w:cs="Arial"/>
          <w:spacing w:val="-2"/>
          <w:sz w:val="22"/>
          <w:szCs w:val="22"/>
        </w:rPr>
        <w:t>ROB 3.400, Manual of Procedures for Officers and Directors, Section 10.3:</w:t>
      </w:r>
    </w:p>
    <w:p w14:paraId="17C62EEA"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290277F0"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5EBFFD1D"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r w:rsidRPr="00004084">
        <w:rPr>
          <w:rFonts w:ascii="Arial" w:hAnsi="Arial" w:cs="Arial"/>
          <w:spacing w:val="-2"/>
          <w:sz w:val="22"/>
          <w:szCs w:val="22"/>
        </w:rPr>
        <w:t>10.3</w:t>
      </w:r>
      <w:r w:rsidRPr="00004084">
        <w:rPr>
          <w:rFonts w:ascii="Arial" w:hAnsi="Arial" w:cs="Arial"/>
          <w:spacing w:val="-2"/>
          <w:sz w:val="22"/>
          <w:szCs w:val="22"/>
        </w:rPr>
        <w:tab/>
        <w:t>RULES OF THE BOARD</w:t>
      </w:r>
    </w:p>
    <w:p w14:paraId="065E33F4"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66FBD920" w14:textId="77777777" w:rsidR="00BA6643" w:rsidRPr="00004084" w:rsidRDefault="00BA6643" w:rsidP="00BA6643">
      <w:pPr>
        <w:tabs>
          <w:tab w:val="left" w:pos="540"/>
          <w:tab w:val="left" w:pos="1260"/>
          <w:tab w:val="left" w:pos="5112"/>
          <w:tab w:val="left" w:pos="6304"/>
          <w:tab w:val="left" w:pos="8496"/>
        </w:tabs>
        <w:suppressAutoHyphens/>
        <w:ind w:left="1260" w:hanging="1260"/>
        <w:rPr>
          <w:rFonts w:ascii="Arial" w:hAnsi="Arial" w:cs="Arial"/>
          <w:spacing w:val="-2"/>
          <w:sz w:val="22"/>
          <w:szCs w:val="22"/>
        </w:rPr>
      </w:pPr>
      <w:r w:rsidRPr="00004084">
        <w:rPr>
          <w:rFonts w:ascii="Arial" w:hAnsi="Arial" w:cs="Arial"/>
          <w:spacing w:val="-2"/>
          <w:sz w:val="22"/>
          <w:szCs w:val="22"/>
        </w:rPr>
        <w:tab/>
        <w:t>10.3.1</w:t>
      </w:r>
      <w:r w:rsidRPr="00004084">
        <w:rPr>
          <w:rFonts w:ascii="Arial" w:hAnsi="Arial" w:cs="Arial"/>
          <w:spacing w:val="-2"/>
          <w:sz w:val="22"/>
          <w:szCs w:val="22"/>
        </w:rPr>
        <w:tab/>
        <w:t>Rules of the ASHRAE Board of Directors, authorized by Bylaws Section 4.3, are compiled annually by the staff of the Society from actions of the Board.</w:t>
      </w:r>
    </w:p>
    <w:p w14:paraId="66C59762"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454D86FC" w14:textId="77777777" w:rsidR="00BA6643" w:rsidRPr="00004084" w:rsidRDefault="00BA6643" w:rsidP="00BA6643">
      <w:pPr>
        <w:tabs>
          <w:tab w:val="left" w:pos="511"/>
          <w:tab w:val="left" w:pos="1260"/>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r w:rsidRPr="00004084">
        <w:rPr>
          <w:rFonts w:ascii="Arial" w:hAnsi="Arial" w:cs="Arial"/>
          <w:spacing w:val="-2"/>
          <w:sz w:val="22"/>
          <w:szCs w:val="22"/>
        </w:rPr>
        <w:tab/>
        <w:t>10.3.2</w:t>
      </w:r>
      <w:r w:rsidRPr="00004084">
        <w:rPr>
          <w:rFonts w:ascii="Arial" w:hAnsi="Arial" w:cs="Arial"/>
          <w:spacing w:val="-2"/>
          <w:sz w:val="22"/>
          <w:szCs w:val="22"/>
        </w:rPr>
        <w:tab/>
        <w:t>Rules of the Board are contained in the following five volumes:</w:t>
      </w:r>
    </w:p>
    <w:p w14:paraId="4A40391A"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1CDB8632" w14:textId="77777777" w:rsidR="00BA6643" w:rsidRPr="00004084" w:rsidRDefault="00BA6643" w:rsidP="00BA6643">
      <w:pPr>
        <w:tabs>
          <w:tab w:val="left" w:pos="1260"/>
          <w:tab w:val="left" w:pos="1468"/>
          <w:tab w:val="left" w:pos="1728"/>
          <w:tab w:val="left" w:pos="2044"/>
          <w:tab w:val="left" w:pos="2470"/>
          <w:tab w:val="left" w:pos="5112"/>
          <w:tab w:val="left" w:pos="6304"/>
          <w:tab w:val="left" w:pos="8496"/>
        </w:tabs>
        <w:suppressAutoHyphens/>
        <w:outlineLvl w:val="0"/>
        <w:rPr>
          <w:rFonts w:ascii="Arial" w:hAnsi="Arial" w:cs="Arial"/>
          <w:spacing w:val="-2"/>
          <w:sz w:val="22"/>
          <w:szCs w:val="22"/>
        </w:rPr>
      </w:pPr>
      <w:r w:rsidRPr="00004084">
        <w:rPr>
          <w:rFonts w:ascii="Arial" w:hAnsi="Arial" w:cs="Arial"/>
          <w:spacing w:val="-2"/>
          <w:sz w:val="22"/>
          <w:szCs w:val="22"/>
        </w:rPr>
        <w:tab/>
        <w:t>Volume 1 – Principles, Policies, Position Statements</w:t>
      </w:r>
    </w:p>
    <w:p w14:paraId="2CB7E749" w14:textId="77777777" w:rsidR="00BA6643" w:rsidRPr="00004084" w:rsidRDefault="00BA6643" w:rsidP="00BA6643">
      <w:pPr>
        <w:tabs>
          <w:tab w:val="left" w:pos="1260"/>
          <w:tab w:val="left" w:pos="1468"/>
          <w:tab w:val="left" w:pos="1728"/>
          <w:tab w:val="left" w:pos="2044"/>
          <w:tab w:val="left" w:pos="2470"/>
          <w:tab w:val="left" w:pos="5112"/>
          <w:tab w:val="left" w:pos="6304"/>
          <w:tab w:val="left" w:pos="8496"/>
        </w:tabs>
        <w:suppressAutoHyphens/>
        <w:outlineLvl w:val="0"/>
        <w:rPr>
          <w:rFonts w:ascii="Arial" w:hAnsi="Arial" w:cs="Arial"/>
          <w:spacing w:val="-2"/>
          <w:sz w:val="22"/>
          <w:szCs w:val="22"/>
        </w:rPr>
      </w:pPr>
      <w:r w:rsidRPr="00004084">
        <w:rPr>
          <w:rFonts w:ascii="Arial" w:hAnsi="Arial" w:cs="Arial"/>
          <w:spacing w:val="-2"/>
          <w:sz w:val="22"/>
          <w:szCs w:val="22"/>
        </w:rPr>
        <w:tab/>
        <w:t>Volume 2 – Standing Rules for Board, Councils, Committees</w:t>
      </w:r>
    </w:p>
    <w:p w14:paraId="26309B10" w14:textId="77777777" w:rsidR="00BA6643" w:rsidRPr="00004084" w:rsidRDefault="00BA6643" w:rsidP="00BA6643">
      <w:pPr>
        <w:tabs>
          <w:tab w:val="left" w:pos="1260"/>
          <w:tab w:val="left" w:pos="1468"/>
          <w:tab w:val="left" w:pos="1728"/>
          <w:tab w:val="left" w:pos="2044"/>
          <w:tab w:val="left" w:pos="2470"/>
          <w:tab w:val="left" w:pos="5112"/>
          <w:tab w:val="left" w:pos="6304"/>
          <w:tab w:val="left" w:pos="8496"/>
        </w:tabs>
        <w:suppressAutoHyphens/>
        <w:outlineLvl w:val="0"/>
        <w:rPr>
          <w:rFonts w:ascii="Arial" w:hAnsi="Arial" w:cs="Arial"/>
          <w:spacing w:val="-2"/>
          <w:sz w:val="22"/>
          <w:szCs w:val="22"/>
        </w:rPr>
      </w:pPr>
      <w:r w:rsidRPr="00004084">
        <w:rPr>
          <w:rFonts w:ascii="Arial" w:hAnsi="Arial" w:cs="Arial"/>
          <w:spacing w:val="-2"/>
          <w:sz w:val="22"/>
          <w:szCs w:val="22"/>
        </w:rPr>
        <w:tab/>
        <w:t>Volume 3 – Manuals and Procedures</w:t>
      </w:r>
    </w:p>
    <w:p w14:paraId="31B9697D" w14:textId="77777777" w:rsidR="00BA6643" w:rsidRPr="00004084" w:rsidRDefault="00BA6643" w:rsidP="00BA6643">
      <w:pPr>
        <w:tabs>
          <w:tab w:val="left" w:pos="1260"/>
          <w:tab w:val="left" w:pos="1468"/>
          <w:tab w:val="left" w:pos="1728"/>
          <w:tab w:val="left" w:pos="2044"/>
          <w:tab w:val="left" w:pos="2470"/>
          <w:tab w:val="left" w:pos="5112"/>
          <w:tab w:val="left" w:pos="6304"/>
          <w:tab w:val="left" w:pos="8496"/>
        </w:tabs>
        <w:suppressAutoHyphens/>
        <w:outlineLvl w:val="0"/>
        <w:rPr>
          <w:rFonts w:ascii="Arial" w:hAnsi="Arial" w:cs="Arial"/>
          <w:spacing w:val="-2"/>
          <w:sz w:val="22"/>
          <w:szCs w:val="22"/>
        </w:rPr>
      </w:pPr>
      <w:r w:rsidRPr="00004084">
        <w:rPr>
          <w:rFonts w:ascii="Arial" w:hAnsi="Arial" w:cs="Arial"/>
          <w:spacing w:val="-2"/>
          <w:sz w:val="22"/>
          <w:szCs w:val="22"/>
        </w:rPr>
        <w:tab/>
        <w:t>Volume 4 – Sunset Rules and Interpretations</w:t>
      </w:r>
    </w:p>
    <w:p w14:paraId="3110AE7D" w14:textId="77777777" w:rsidR="00BA6643" w:rsidRPr="00004084" w:rsidRDefault="00BA6643" w:rsidP="00BA6643">
      <w:pPr>
        <w:tabs>
          <w:tab w:val="left" w:pos="1260"/>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r w:rsidRPr="00004084">
        <w:rPr>
          <w:rFonts w:ascii="Arial" w:hAnsi="Arial" w:cs="Arial"/>
          <w:spacing w:val="-2"/>
          <w:sz w:val="22"/>
          <w:szCs w:val="22"/>
        </w:rPr>
        <w:tab/>
        <w:t>Volume 5 – Archives</w:t>
      </w:r>
    </w:p>
    <w:p w14:paraId="6802AF39"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4A09184A" w14:textId="77777777" w:rsidR="00BA6643" w:rsidRPr="00004084" w:rsidRDefault="00BA6643" w:rsidP="00BA6643">
      <w:pPr>
        <w:tabs>
          <w:tab w:val="left" w:pos="540"/>
          <w:tab w:val="left" w:pos="1260"/>
          <w:tab w:val="left" w:pos="1468"/>
          <w:tab w:val="left" w:pos="1728"/>
          <w:tab w:val="left" w:pos="2044"/>
          <w:tab w:val="left" w:pos="2470"/>
          <w:tab w:val="left" w:pos="5112"/>
          <w:tab w:val="left" w:pos="6304"/>
          <w:tab w:val="left" w:pos="8496"/>
        </w:tabs>
        <w:suppressAutoHyphens/>
        <w:ind w:left="1260" w:hanging="1260"/>
        <w:rPr>
          <w:rFonts w:ascii="Arial" w:hAnsi="Arial" w:cs="Arial"/>
          <w:spacing w:val="-2"/>
          <w:sz w:val="22"/>
          <w:szCs w:val="22"/>
        </w:rPr>
      </w:pPr>
      <w:r w:rsidRPr="00004084">
        <w:rPr>
          <w:rFonts w:ascii="Arial" w:hAnsi="Arial" w:cs="Arial"/>
          <w:spacing w:val="-2"/>
          <w:sz w:val="22"/>
          <w:szCs w:val="22"/>
        </w:rPr>
        <w:tab/>
        <w:t>10.3.3</w:t>
      </w:r>
      <w:r w:rsidRPr="00004084">
        <w:rPr>
          <w:rFonts w:ascii="Arial" w:hAnsi="Arial" w:cs="Arial"/>
          <w:spacing w:val="-2"/>
          <w:sz w:val="22"/>
          <w:szCs w:val="22"/>
        </w:rPr>
        <w:tab/>
        <w:t>Changes to Rules of the Board - Proposed changes (additions and deletions) to Rules of the Board (ROBs) shall be submitted by committees, councils and Board members.  Changes proposed by a committee shall be submitted through the body to which it reports; councils and Board members may submit proposed changes directly to the Board of Directors.</w:t>
      </w:r>
    </w:p>
    <w:p w14:paraId="59F5AF04" w14:textId="77777777" w:rsidR="00BA6643" w:rsidRPr="00004084" w:rsidRDefault="00BA6643" w:rsidP="00BA6643">
      <w:pPr>
        <w:tabs>
          <w:tab w:val="left" w:pos="511"/>
          <w:tab w:val="left" w:pos="1123"/>
          <w:tab w:val="left" w:pos="1468"/>
          <w:tab w:val="left" w:pos="1728"/>
          <w:tab w:val="left" w:pos="2044"/>
          <w:tab w:val="left" w:pos="2470"/>
          <w:tab w:val="left" w:pos="5112"/>
          <w:tab w:val="left" w:pos="6304"/>
          <w:tab w:val="left" w:pos="8496"/>
        </w:tabs>
        <w:suppressAutoHyphens/>
        <w:rPr>
          <w:rFonts w:ascii="Arial" w:hAnsi="Arial" w:cs="Arial"/>
          <w:spacing w:val="-2"/>
          <w:sz w:val="22"/>
          <w:szCs w:val="22"/>
        </w:rPr>
      </w:pPr>
    </w:p>
    <w:p w14:paraId="41480804"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spacing w:val="-2"/>
          <w:sz w:val="22"/>
          <w:szCs w:val="22"/>
        </w:rPr>
      </w:pPr>
      <w:r w:rsidRPr="00004084">
        <w:rPr>
          <w:rFonts w:ascii="Arial" w:hAnsi="Arial" w:cs="Arial"/>
          <w:spacing w:val="-2"/>
          <w:sz w:val="22"/>
          <w:szCs w:val="22"/>
        </w:rPr>
        <w:tab/>
        <w:t>10.3.3.1</w:t>
      </w:r>
      <w:r w:rsidRPr="00004084">
        <w:rPr>
          <w:rFonts w:ascii="Arial" w:hAnsi="Arial" w:cs="Arial"/>
          <w:spacing w:val="-2"/>
          <w:sz w:val="22"/>
          <w:szCs w:val="22"/>
        </w:rPr>
        <w:tab/>
        <w:t xml:space="preserve">To propose a change to an existing ROB, present the current ROB with changes marked by double underlining to designate words proposed to be added and </w:t>
      </w:r>
      <w:r w:rsidRPr="00004084">
        <w:rPr>
          <w:rFonts w:ascii="Arial" w:hAnsi="Arial" w:cs="Arial"/>
          <w:strike/>
          <w:spacing w:val="-2"/>
          <w:sz w:val="22"/>
          <w:szCs w:val="22"/>
        </w:rPr>
        <w:t>strikethrough</w:t>
      </w:r>
      <w:r w:rsidRPr="00004084">
        <w:rPr>
          <w:rFonts w:ascii="Arial" w:hAnsi="Arial" w:cs="Arial"/>
          <w:spacing w:val="-2"/>
          <w:sz w:val="22"/>
          <w:szCs w:val="22"/>
        </w:rPr>
        <w:t xml:space="preserve"> to designate words proposed to be deleted.  A proposed change, as a minimum, shall include the complete ROB number (e.g., 2.106.001.2), the proposed change(s) marked as indicated above, and the reason(s) for the change(s).</w:t>
      </w:r>
    </w:p>
    <w:p w14:paraId="036859F3"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spacing w:val="-2"/>
          <w:sz w:val="22"/>
          <w:szCs w:val="22"/>
        </w:rPr>
      </w:pPr>
    </w:p>
    <w:p w14:paraId="554F603F"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spacing w:val="-2"/>
          <w:sz w:val="22"/>
          <w:szCs w:val="22"/>
        </w:rPr>
      </w:pPr>
      <w:r w:rsidRPr="00004084">
        <w:rPr>
          <w:rFonts w:ascii="Arial" w:hAnsi="Arial" w:cs="Arial"/>
          <w:spacing w:val="-2"/>
          <w:sz w:val="22"/>
          <w:szCs w:val="22"/>
        </w:rPr>
        <w:tab/>
        <w:t>10.3.3.2</w:t>
      </w:r>
      <w:r w:rsidRPr="00004084">
        <w:rPr>
          <w:rFonts w:ascii="Arial" w:hAnsi="Arial" w:cs="Arial"/>
          <w:spacing w:val="-2"/>
          <w:sz w:val="22"/>
          <w:szCs w:val="22"/>
        </w:rPr>
        <w:tab/>
        <w:t>To propose a new ROB, present the wording for the new rule and include a statement indicating a recommended placement of the new rule within the ROB organization.  Examples:</w:t>
      </w:r>
    </w:p>
    <w:p w14:paraId="612C27BA"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spacing w:val="-2"/>
          <w:sz w:val="22"/>
          <w:szCs w:val="22"/>
        </w:rPr>
      </w:pPr>
    </w:p>
    <w:p w14:paraId="75FCF86A" w14:textId="77777777" w:rsidR="00BA6643" w:rsidRPr="00004084" w:rsidRDefault="00BA6643" w:rsidP="00BA6643">
      <w:pPr>
        <w:tabs>
          <w:tab w:val="left" w:pos="1260"/>
          <w:tab w:val="left" w:pos="2160"/>
          <w:tab w:val="left" w:pos="5112"/>
          <w:tab w:val="left" w:pos="6304"/>
          <w:tab w:val="left" w:pos="8496"/>
        </w:tabs>
        <w:suppressAutoHyphens/>
        <w:ind w:left="2520" w:hanging="2520"/>
        <w:outlineLvl w:val="0"/>
        <w:rPr>
          <w:rFonts w:ascii="Arial" w:hAnsi="Arial" w:cs="Arial"/>
          <w:i/>
          <w:spacing w:val="-2"/>
          <w:sz w:val="22"/>
          <w:szCs w:val="22"/>
        </w:rPr>
      </w:pPr>
      <w:r w:rsidRPr="00004084">
        <w:rPr>
          <w:rFonts w:ascii="Arial" w:hAnsi="Arial" w:cs="Arial"/>
          <w:i/>
          <w:spacing w:val="-2"/>
          <w:sz w:val="22"/>
          <w:szCs w:val="22"/>
        </w:rPr>
        <w:tab/>
      </w:r>
      <w:r w:rsidRPr="00004084">
        <w:rPr>
          <w:rFonts w:ascii="Arial" w:hAnsi="Arial" w:cs="Arial"/>
          <w:i/>
          <w:spacing w:val="-2"/>
          <w:sz w:val="22"/>
          <w:szCs w:val="22"/>
        </w:rPr>
        <w:tab/>
      </w:r>
      <w:r w:rsidRPr="00004084">
        <w:rPr>
          <w:rFonts w:ascii="Arial" w:hAnsi="Arial" w:cs="Arial"/>
          <w:i/>
          <w:spacing w:val="-2"/>
          <w:sz w:val="22"/>
          <w:szCs w:val="22"/>
        </w:rPr>
        <w:tab/>
        <w:t>It is recommended that this rule be placed in ROB Volume 1, Policies.</w:t>
      </w:r>
    </w:p>
    <w:p w14:paraId="04D2DF4A" w14:textId="77777777" w:rsidR="00BA6643" w:rsidRPr="00004084" w:rsidRDefault="00BA6643" w:rsidP="00BA6643">
      <w:pPr>
        <w:tabs>
          <w:tab w:val="left" w:pos="1260"/>
          <w:tab w:val="left" w:pos="2160"/>
          <w:tab w:val="left" w:pos="5112"/>
          <w:tab w:val="left" w:pos="6304"/>
          <w:tab w:val="left" w:pos="8496"/>
        </w:tabs>
        <w:suppressAutoHyphens/>
        <w:ind w:left="2520" w:hanging="2520"/>
        <w:outlineLvl w:val="0"/>
        <w:rPr>
          <w:rFonts w:ascii="Arial" w:hAnsi="Arial" w:cs="Arial"/>
          <w:i/>
          <w:spacing w:val="-2"/>
          <w:sz w:val="22"/>
          <w:szCs w:val="22"/>
        </w:rPr>
      </w:pPr>
      <w:r w:rsidRPr="00004084">
        <w:rPr>
          <w:rFonts w:ascii="Arial" w:hAnsi="Arial" w:cs="Arial"/>
          <w:i/>
          <w:spacing w:val="-2"/>
          <w:sz w:val="22"/>
          <w:szCs w:val="22"/>
        </w:rPr>
        <w:tab/>
      </w:r>
      <w:r w:rsidRPr="00004084">
        <w:rPr>
          <w:rFonts w:ascii="Arial" w:hAnsi="Arial" w:cs="Arial"/>
          <w:i/>
          <w:spacing w:val="-2"/>
          <w:sz w:val="22"/>
          <w:szCs w:val="22"/>
        </w:rPr>
        <w:tab/>
      </w:r>
      <w:r w:rsidRPr="00004084">
        <w:rPr>
          <w:rFonts w:ascii="Arial" w:hAnsi="Arial" w:cs="Arial"/>
          <w:i/>
          <w:spacing w:val="-2"/>
          <w:sz w:val="22"/>
          <w:szCs w:val="22"/>
        </w:rPr>
        <w:tab/>
        <w:t>It is recommended that this rule be placed in ROB Volume 2, Publishing and Education Council.</w:t>
      </w:r>
    </w:p>
    <w:p w14:paraId="28CCD933"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i/>
          <w:spacing w:val="-2"/>
          <w:sz w:val="22"/>
          <w:szCs w:val="22"/>
        </w:rPr>
      </w:pPr>
    </w:p>
    <w:p w14:paraId="55B53FA9" w14:textId="77777777" w:rsidR="00BA6643" w:rsidRPr="00004084" w:rsidRDefault="00BA6643" w:rsidP="00BA6643">
      <w:pPr>
        <w:tabs>
          <w:tab w:val="left" w:pos="1260"/>
          <w:tab w:val="left" w:pos="2160"/>
          <w:tab w:val="left" w:pos="2470"/>
          <w:tab w:val="left" w:pos="5112"/>
          <w:tab w:val="left" w:pos="6304"/>
          <w:tab w:val="left" w:pos="8496"/>
        </w:tabs>
        <w:suppressAutoHyphens/>
        <w:ind w:left="2160" w:hanging="2160"/>
        <w:rPr>
          <w:rFonts w:ascii="Arial" w:hAnsi="Arial" w:cs="Arial"/>
          <w:spacing w:val="-2"/>
          <w:sz w:val="22"/>
          <w:szCs w:val="22"/>
        </w:rPr>
      </w:pPr>
      <w:r w:rsidRPr="00004084">
        <w:rPr>
          <w:rFonts w:ascii="Arial" w:hAnsi="Arial" w:cs="Arial"/>
          <w:spacing w:val="-2"/>
          <w:sz w:val="22"/>
          <w:szCs w:val="22"/>
        </w:rPr>
        <w:tab/>
        <w:t>10.3.3.3</w:t>
      </w:r>
      <w:r w:rsidRPr="00004084">
        <w:rPr>
          <w:rFonts w:ascii="Arial" w:hAnsi="Arial" w:cs="Arial"/>
          <w:spacing w:val="-2"/>
          <w:sz w:val="22"/>
          <w:szCs w:val="22"/>
        </w:rPr>
        <w:tab/>
        <w:t>To propose rescinding an existing ROB, include in the recommendation the ROB volume in which the rule is located, the rule number or other identification code, and the wording of the rule to be rescinded.</w:t>
      </w:r>
    </w:p>
    <w:sectPr w:rsidR="00BA6643" w:rsidRPr="00004084" w:rsidSect="008C3942">
      <w:footerReference w:type="default" r:id="rId18"/>
      <w:pgSz w:w="12240" w:h="15840" w:code="1"/>
      <w:pgMar w:top="1440" w:right="1080" w:bottom="99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5CDE2" w14:textId="77777777" w:rsidR="003D59C3" w:rsidRDefault="003D59C3">
      <w:r>
        <w:separator/>
      </w:r>
    </w:p>
  </w:endnote>
  <w:endnote w:type="continuationSeparator" w:id="0">
    <w:p w14:paraId="18FD7B29" w14:textId="77777777" w:rsidR="003D59C3" w:rsidRDefault="003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7FD4" w14:textId="77777777" w:rsidR="00600F47" w:rsidRDefault="00600F47">
    <w:pPr>
      <w:pStyle w:val="Footer"/>
      <w:jc w:val="cen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8394" w14:textId="77777777" w:rsidR="003D59C3" w:rsidRDefault="003D59C3">
      <w:r>
        <w:separator/>
      </w:r>
    </w:p>
  </w:footnote>
  <w:footnote w:type="continuationSeparator" w:id="0">
    <w:p w14:paraId="0BE0DCC6" w14:textId="77777777" w:rsidR="003D59C3" w:rsidRDefault="003D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1266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1114D"/>
    <w:multiLevelType w:val="singleLevel"/>
    <w:tmpl w:val="0D1C6320"/>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42D5A33"/>
    <w:multiLevelType w:val="hybridMultilevel"/>
    <w:tmpl w:val="5726B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84E93"/>
    <w:multiLevelType w:val="hybridMultilevel"/>
    <w:tmpl w:val="2D16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401607"/>
    <w:multiLevelType w:val="hybridMultilevel"/>
    <w:tmpl w:val="88F6E2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79B166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86C689A"/>
    <w:multiLevelType w:val="hybridMultilevel"/>
    <w:tmpl w:val="94EE14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245AAF"/>
    <w:multiLevelType w:val="hybridMultilevel"/>
    <w:tmpl w:val="647C6F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A70AEE"/>
    <w:multiLevelType w:val="singleLevel"/>
    <w:tmpl w:val="0A6C226C"/>
    <w:lvl w:ilvl="0">
      <w:start w:val="1"/>
      <w:numFmt w:val="decimal"/>
      <w:lvlText w:val="%1."/>
      <w:lvlJc w:val="left"/>
      <w:pPr>
        <w:tabs>
          <w:tab w:val="num" w:pos="1440"/>
        </w:tabs>
        <w:ind w:left="1440" w:hanging="720"/>
      </w:pPr>
      <w:rPr>
        <w:rFonts w:hint="default"/>
      </w:rPr>
    </w:lvl>
  </w:abstractNum>
  <w:abstractNum w:abstractNumId="9" w15:restartNumberingAfterBreak="0">
    <w:nsid w:val="32576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14DE7"/>
    <w:multiLevelType w:val="singleLevel"/>
    <w:tmpl w:val="CAF2461A"/>
    <w:lvl w:ilvl="0">
      <w:start w:val="1"/>
      <w:numFmt w:val="decimal"/>
      <w:lvlText w:val="%1."/>
      <w:lvlJc w:val="left"/>
      <w:pPr>
        <w:tabs>
          <w:tab w:val="num" w:pos="720"/>
        </w:tabs>
        <w:ind w:left="720" w:hanging="360"/>
      </w:pPr>
      <w:rPr>
        <w:rFonts w:hint="default"/>
      </w:rPr>
    </w:lvl>
  </w:abstractNum>
  <w:abstractNum w:abstractNumId="11" w15:restartNumberingAfterBreak="0">
    <w:nsid w:val="46BD05A7"/>
    <w:multiLevelType w:val="multilevel"/>
    <w:tmpl w:val="34C49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7794098"/>
    <w:multiLevelType w:val="singleLevel"/>
    <w:tmpl w:val="B7EA21F2"/>
    <w:lvl w:ilvl="0">
      <w:start w:val="4"/>
      <w:numFmt w:val="decimal"/>
      <w:lvlText w:val="%1."/>
      <w:lvlJc w:val="left"/>
      <w:pPr>
        <w:tabs>
          <w:tab w:val="num" w:pos="1080"/>
        </w:tabs>
        <w:ind w:left="1080" w:hanging="360"/>
      </w:pPr>
      <w:rPr>
        <w:rFonts w:hint="default"/>
      </w:rPr>
    </w:lvl>
  </w:abstractNum>
  <w:abstractNum w:abstractNumId="13" w15:restartNumberingAfterBreak="0">
    <w:nsid w:val="51DF2F5D"/>
    <w:multiLevelType w:val="singleLevel"/>
    <w:tmpl w:val="84AC52DA"/>
    <w:lvl w:ilvl="0">
      <w:start w:val="4"/>
      <w:numFmt w:val="decimal"/>
      <w:lvlText w:val="%1."/>
      <w:lvlJc w:val="left"/>
      <w:pPr>
        <w:tabs>
          <w:tab w:val="num" w:pos="1080"/>
        </w:tabs>
        <w:ind w:left="1080" w:hanging="360"/>
      </w:pPr>
      <w:rPr>
        <w:rFonts w:hint="default"/>
      </w:rPr>
    </w:lvl>
  </w:abstractNum>
  <w:abstractNum w:abstractNumId="14" w15:restartNumberingAfterBreak="0">
    <w:nsid w:val="5C184D56"/>
    <w:multiLevelType w:val="singleLevel"/>
    <w:tmpl w:val="2ECCC5C8"/>
    <w:lvl w:ilvl="0">
      <w:start w:val="1"/>
      <w:numFmt w:val="upperLetter"/>
      <w:lvlText w:val="%1."/>
      <w:lvlJc w:val="left"/>
      <w:pPr>
        <w:tabs>
          <w:tab w:val="num" w:pos="360"/>
        </w:tabs>
        <w:ind w:left="360" w:hanging="360"/>
      </w:pPr>
      <w:rPr>
        <w:rFonts w:hint="default"/>
        <w:u w:val="single"/>
      </w:rPr>
    </w:lvl>
  </w:abstractNum>
  <w:abstractNum w:abstractNumId="15" w15:restartNumberingAfterBreak="0">
    <w:nsid w:val="61F547AA"/>
    <w:multiLevelType w:val="hybridMultilevel"/>
    <w:tmpl w:val="071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7017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1477E76"/>
    <w:multiLevelType w:val="hybridMultilevel"/>
    <w:tmpl w:val="84D4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05E43"/>
    <w:multiLevelType w:val="singleLevel"/>
    <w:tmpl w:val="0B26093A"/>
    <w:lvl w:ilvl="0">
      <w:start w:val="1"/>
      <w:numFmt w:val="decimal"/>
      <w:lvlText w:val="%1."/>
      <w:lvlJc w:val="left"/>
      <w:pPr>
        <w:tabs>
          <w:tab w:val="num" w:pos="720"/>
        </w:tabs>
        <w:ind w:left="720" w:hanging="360"/>
      </w:pPr>
      <w:rPr>
        <w:rFonts w:hint="default"/>
      </w:rPr>
    </w:lvl>
  </w:abstractNum>
  <w:num w:numId="1" w16cid:durableId="111439926">
    <w:abstractNumId w:val="12"/>
  </w:num>
  <w:num w:numId="2" w16cid:durableId="416489125">
    <w:abstractNumId w:val="13"/>
  </w:num>
  <w:num w:numId="3" w16cid:durableId="1903984547">
    <w:abstractNumId w:val="0"/>
  </w:num>
  <w:num w:numId="4" w16cid:durableId="1974558685">
    <w:abstractNumId w:val="9"/>
  </w:num>
  <w:num w:numId="5" w16cid:durableId="1280407620">
    <w:abstractNumId w:val="10"/>
  </w:num>
  <w:num w:numId="6" w16cid:durableId="844588077">
    <w:abstractNumId w:val="18"/>
  </w:num>
  <w:num w:numId="7" w16cid:durableId="270625944">
    <w:abstractNumId w:val="8"/>
  </w:num>
  <w:num w:numId="8" w16cid:durableId="578903030">
    <w:abstractNumId w:val="16"/>
  </w:num>
  <w:num w:numId="9" w16cid:durableId="1982270753">
    <w:abstractNumId w:val="5"/>
  </w:num>
  <w:num w:numId="10" w16cid:durableId="296030504">
    <w:abstractNumId w:val="1"/>
  </w:num>
  <w:num w:numId="11" w16cid:durableId="1623535753">
    <w:abstractNumId w:val="3"/>
  </w:num>
  <w:num w:numId="12" w16cid:durableId="1241982546">
    <w:abstractNumId w:val="4"/>
  </w:num>
  <w:num w:numId="13" w16cid:durableId="2067030007">
    <w:abstractNumId w:val="14"/>
  </w:num>
  <w:num w:numId="14" w16cid:durableId="1357732585">
    <w:abstractNumId w:val="15"/>
  </w:num>
  <w:num w:numId="15" w16cid:durableId="1069696915">
    <w:abstractNumId w:val="11"/>
  </w:num>
  <w:num w:numId="16" w16cid:durableId="1720201520">
    <w:abstractNumId w:val="2"/>
  </w:num>
  <w:num w:numId="17" w16cid:durableId="32003431">
    <w:abstractNumId w:val="17"/>
  </w:num>
  <w:num w:numId="18" w16cid:durableId="1824274400">
    <w:abstractNumId w:val="7"/>
  </w:num>
  <w:num w:numId="19" w16cid:durableId="1295866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AF"/>
    <w:rsid w:val="00004084"/>
    <w:rsid w:val="00007384"/>
    <w:rsid w:val="000073D3"/>
    <w:rsid w:val="00090FE5"/>
    <w:rsid w:val="000A40F3"/>
    <w:rsid w:val="00124322"/>
    <w:rsid w:val="0013707A"/>
    <w:rsid w:val="001609D9"/>
    <w:rsid w:val="00171A2B"/>
    <w:rsid w:val="001C7868"/>
    <w:rsid w:val="001D29A0"/>
    <w:rsid w:val="002060F0"/>
    <w:rsid w:val="00225413"/>
    <w:rsid w:val="0024392D"/>
    <w:rsid w:val="00244F33"/>
    <w:rsid w:val="00256171"/>
    <w:rsid w:val="0027077B"/>
    <w:rsid w:val="00270BCD"/>
    <w:rsid w:val="00296FBD"/>
    <w:rsid w:val="002A1B03"/>
    <w:rsid w:val="002C646F"/>
    <w:rsid w:val="002D1945"/>
    <w:rsid w:val="002F1D83"/>
    <w:rsid w:val="002F681C"/>
    <w:rsid w:val="00301634"/>
    <w:rsid w:val="00324369"/>
    <w:rsid w:val="003868B7"/>
    <w:rsid w:val="003B309A"/>
    <w:rsid w:val="003D59C3"/>
    <w:rsid w:val="0041148E"/>
    <w:rsid w:val="004125A3"/>
    <w:rsid w:val="00461238"/>
    <w:rsid w:val="00494021"/>
    <w:rsid w:val="004C1D68"/>
    <w:rsid w:val="004D5624"/>
    <w:rsid w:val="004E7E12"/>
    <w:rsid w:val="004F07D7"/>
    <w:rsid w:val="004F6464"/>
    <w:rsid w:val="004F7AB6"/>
    <w:rsid w:val="00520F9E"/>
    <w:rsid w:val="0052216F"/>
    <w:rsid w:val="00527BA6"/>
    <w:rsid w:val="0055769A"/>
    <w:rsid w:val="00566923"/>
    <w:rsid w:val="005758C7"/>
    <w:rsid w:val="005852F4"/>
    <w:rsid w:val="005B5B12"/>
    <w:rsid w:val="005B6B36"/>
    <w:rsid w:val="005D09C6"/>
    <w:rsid w:val="005E2A16"/>
    <w:rsid w:val="005E40D3"/>
    <w:rsid w:val="005F198A"/>
    <w:rsid w:val="005F384E"/>
    <w:rsid w:val="00600F47"/>
    <w:rsid w:val="00626137"/>
    <w:rsid w:val="006305AB"/>
    <w:rsid w:val="00693ED1"/>
    <w:rsid w:val="006C6723"/>
    <w:rsid w:val="00717394"/>
    <w:rsid w:val="00773059"/>
    <w:rsid w:val="007837B5"/>
    <w:rsid w:val="00783B9C"/>
    <w:rsid w:val="007E2BC7"/>
    <w:rsid w:val="007E5DBA"/>
    <w:rsid w:val="007F1A53"/>
    <w:rsid w:val="00807641"/>
    <w:rsid w:val="0081121F"/>
    <w:rsid w:val="00816D2B"/>
    <w:rsid w:val="00842F25"/>
    <w:rsid w:val="00865397"/>
    <w:rsid w:val="00874244"/>
    <w:rsid w:val="00883A2C"/>
    <w:rsid w:val="008A2785"/>
    <w:rsid w:val="008A367E"/>
    <w:rsid w:val="008C3942"/>
    <w:rsid w:val="00921103"/>
    <w:rsid w:val="009708BF"/>
    <w:rsid w:val="00971B04"/>
    <w:rsid w:val="009C052C"/>
    <w:rsid w:val="00A34B2A"/>
    <w:rsid w:val="00A3603C"/>
    <w:rsid w:val="00A61A14"/>
    <w:rsid w:val="00A84B6E"/>
    <w:rsid w:val="00AA4213"/>
    <w:rsid w:val="00AC42DF"/>
    <w:rsid w:val="00AE176F"/>
    <w:rsid w:val="00AF5113"/>
    <w:rsid w:val="00B00183"/>
    <w:rsid w:val="00B04376"/>
    <w:rsid w:val="00B42578"/>
    <w:rsid w:val="00B6183B"/>
    <w:rsid w:val="00B63D90"/>
    <w:rsid w:val="00B651B8"/>
    <w:rsid w:val="00B6794A"/>
    <w:rsid w:val="00B94283"/>
    <w:rsid w:val="00BA6643"/>
    <w:rsid w:val="00BB1F85"/>
    <w:rsid w:val="00BB7C3F"/>
    <w:rsid w:val="00BF0254"/>
    <w:rsid w:val="00C0415E"/>
    <w:rsid w:val="00C421D1"/>
    <w:rsid w:val="00C441FC"/>
    <w:rsid w:val="00C67C2A"/>
    <w:rsid w:val="00C82A8F"/>
    <w:rsid w:val="00CA1BEA"/>
    <w:rsid w:val="00CB22F5"/>
    <w:rsid w:val="00CC1131"/>
    <w:rsid w:val="00CC7E0C"/>
    <w:rsid w:val="00CD3A7F"/>
    <w:rsid w:val="00CD59BC"/>
    <w:rsid w:val="00CF1C02"/>
    <w:rsid w:val="00CF4129"/>
    <w:rsid w:val="00D13177"/>
    <w:rsid w:val="00D13184"/>
    <w:rsid w:val="00D31AF4"/>
    <w:rsid w:val="00D330EB"/>
    <w:rsid w:val="00D36979"/>
    <w:rsid w:val="00D8515F"/>
    <w:rsid w:val="00D94CC5"/>
    <w:rsid w:val="00DA7CE2"/>
    <w:rsid w:val="00DE3916"/>
    <w:rsid w:val="00DF424A"/>
    <w:rsid w:val="00E5781F"/>
    <w:rsid w:val="00E5789C"/>
    <w:rsid w:val="00E65B32"/>
    <w:rsid w:val="00E714ED"/>
    <w:rsid w:val="00E74D3D"/>
    <w:rsid w:val="00EB6487"/>
    <w:rsid w:val="00EC16B0"/>
    <w:rsid w:val="00EE2EA0"/>
    <w:rsid w:val="00F44BAF"/>
    <w:rsid w:val="00F60E12"/>
    <w:rsid w:val="00F80EAD"/>
    <w:rsid w:val="00FA3769"/>
    <w:rsid w:val="00FC51E6"/>
    <w:rsid w:val="00FE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33E8DE7B"/>
  <w15:chartTrackingRefBased/>
  <w15:docId w15:val="{E9CA8059-7467-4C2F-8DDC-BCC5AB3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6"/>
    </w:rPr>
  </w:style>
  <w:style w:type="paragraph" w:styleId="Heading2">
    <w:name w:val="heading 2"/>
    <w:basedOn w:val="Normal"/>
    <w:next w:val="Normal"/>
    <w:qFormat/>
    <w:pPr>
      <w:keepNext/>
      <w:jc w:val="both"/>
      <w:outlineLvl w:val="1"/>
    </w:pPr>
    <w:rPr>
      <w:sz w:val="24"/>
      <w:u w:val="single"/>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link w:val="Heading4Char"/>
    <w:qFormat/>
    <w:pPr>
      <w:keepNext/>
      <w:ind w:left="720" w:hanging="720"/>
      <w:outlineLvl w:val="3"/>
    </w:pPr>
    <w:rPr>
      <w:sz w:val="24"/>
      <w:u w:val="single"/>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qFormat/>
    <w:pPr>
      <w:keepNext/>
      <w:tabs>
        <w:tab w:val="center" w:pos="4680"/>
      </w:tabs>
      <w:suppressAutoHyphens/>
      <w:jc w:val="center"/>
      <w:outlineLvl w:val="6"/>
    </w:pPr>
    <w:rPr>
      <w:rFonts w:ascii="TmsRmn 12pt" w:hAnsi="TmsRmn 12pt"/>
      <w:b/>
      <w:spacing w:val="-3"/>
      <w:sz w:val="22"/>
      <w:u w:val="single"/>
    </w:rPr>
  </w:style>
  <w:style w:type="paragraph" w:styleId="Heading8">
    <w:name w:val="heading 8"/>
    <w:basedOn w:val="Normal"/>
    <w:next w:val="Normal"/>
    <w:qFormat/>
    <w:pPr>
      <w:keepNext/>
      <w:jc w:val="right"/>
      <w:outlineLvl w:val="7"/>
    </w:pPr>
    <w:rPr>
      <w:b/>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430" w:hanging="1080"/>
      <w:jc w:val="both"/>
    </w:pPr>
    <w:rPr>
      <w:sz w:val="24"/>
    </w:rPr>
  </w:style>
  <w:style w:type="paragraph" w:styleId="BodyTextIndent2">
    <w:name w:val="Body Text Indent 2"/>
    <w:basedOn w:val="Normal"/>
    <w:pPr>
      <w:tabs>
        <w:tab w:val="left" w:pos="10080"/>
      </w:tabs>
      <w:ind w:left="2340" w:hanging="990"/>
      <w:jc w:val="both"/>
    </w:pPr>
    <w:rPr>
      <w:sz w:val="24"/>
    </w:rPr>
  </w:style>
  <w:style w:type="paragraph" w:styleId="BodyTextIndent3">
    <w:name w:val="Body Text Indent 3"/>
    <w:basedOn w:val="Normal"/>
    <w:pPr>
      <w:ind w:left="720" w:hanging="720"/>
      <w:jc w:val="both"/>
    </w:pPr>
    <w:rPr>
      <w:sz w:val="24"/>
    </w:rPr>
  </w:style>
  <w:style w:type="paragraph" w:styleId="BodyText">
    <w:name w:val="Body Text"/>
    <w:basedOn w:val="Normal"/>
    <w:pPr>
      <w:jc w:val="center"/>
    </w:pPr>
    <w:rPr>
      <w:b/>
      <w:sz w:val="24"/>
      <w:u w:val="single"/>
    </w:rPr>
  </w:style>
  <w:style w:type="paragraph" w:styleId="ListBullet">
    <w:name w:val="List Bullet"/>
    <w:basedOn w:val="Normal"/>
    <w:autoRedefine/>
    <w:pPr>
      <w:numPr>
        <w:numId w:val="3"/>
      </w:numPr>
    </w:pPr>
  </w:style>
  <w:style w:type="paragraph" w:styleId="BodyText2">
    <w:name w:val="Body Text 2"/>
    <w:basedOn w:val="Normal"/>
    <w:pPr>
      <w:jc w:val="both"/>
    </w:pPr>
  </w:style>
  <w:style w:type="paragraph" w:styleId="Title">
    <w:name w:val="Title"/>
    <w:basedOn w:val="Normal"/>
    <w:qFormat/>
    <w:pPr>
      <w:jc w:val="center"/>
    </w:pPr>
    <w:rPr>
      <w:sz w:val="24"/>
      <w:u w:val="single"/>
    </w:rPr>
  </w:style>
  <w:style w:type="paragraph" w:styleId="Subtitle">
    <w:name w:val="Subtitle"/>
    <w:basedOn w:val="Normal"/>
    <w:qFormat/>
    <w:rPr>
      <w:sz w:val="24"/>
      <w:u w:val="single"/>
    </w:rPr>
  </w:style>
  <w:style w:type="paragraph" w:customStyle="1" w:styleId="indent">
    <w:name w:val="indent"/>
    <w:basedOn w:val="Normal"/>
    <w:pPr>
      <w:ind w:left="720"/>
    </w:pPr>
    <w:rPr>
      <w:rFonts w:ascii="Footlight MT Light" w:hAnsi="Footlight MT Light"/>
      <w:sz w:val="24"/>
    </w:rPr>
  </w:style>
  <w:style w:type="paragraph" w:styleId="BalloonText">
    <w:name w:val="Balloon Text"/>
    <w:basedOn w:val="Normal"/>
    <w:semiHidden/>
    <w:rsid w:val="009C052C"/>
    <w:rPr>
      <w:rFonts w:ascii="Tahoma" w:hAnsi="Tahoma" w:cs="Tahoma"/>
      <w:sz w:val="16"/>
      <w:szCs w:val="16"/>
    </w:rPr>
  </w:style>
  <w:style w:type="character" w:styleId="CommentReference">
    <w:name w:val="annotation reference"/>
    <w:semiHidden/>
    <w:rsid w:val="00FE3EF9"/>
    <w:rPr>
      <w:sz w:val="16"/>
      <w:szCs w:val="16"/>
    </w:rPr>
  </w:style>
  <w:style w:type="paragraph" w:styleId="CommentText">
    <w:name w:val="annotation text"/>
    <w:basedOn w:val="Normal"/>
    <w:semiHidden/>
    <w:rsid w:val="00FE3EF9"/>
  </w:style>
  <w:style w:type="paragraph" w:styleId="CommentSubject">
    <w:name w:val="annotation subject"/>
    <w:basedOn w:val="CommentText"/>
    <w:next w:val="CommentText"/>
    <w:semiHidden/>
    <w:rsid w:val="00FE3EF9"/>
    <w:rPr>
      <w:b/>
      <w:bCs/>
    </w:rPr>
  </w:style>
  <w:style w:type="paragraph" w:styleId="BodyText3">
    <w:name w:val="Body Text 3"/>
    <w:basedOn w:val="Normal"/>
    <w:link w:val="BodyText3Char"/>
    <w:rsid w:val="001D29A0"/>
    <w:pPr>
      <w:spacing w:after="120"/>
    </w:pPr>
    <w:rPr>
      <w:sz w:val="16"/>
      <w:szCs w:val="16"/>
    </w:rPr>
  </w:style>
  <w:style w:type="character" w:customStyle="1" w:styleId="BodyText3Char">
    <w:name w:val="Body Text 3 Char"/>
    <w:link w:val="BodyText3"/>
    <w:rsid w:val="001D29A0"/>
    <w:rPr>
      <w:sz w:val="16"/>
      <w:szCs w:val="16"/>
    </w:rPr>
  </w:style>
  <w:style w:type="character" w:styleId="Hyperlink">
    <w:name w:val="Hyperlink"/>
    <w:rsid w:val="001D29A0"/>
    <w:rPr>
      <w:color w:val="0000FF"/>
      <w:u w:val="single"/>
    </w:rPr>
  </w:style>
  <w:style w:type="character" w:customStyle="1" w:styleId="Heading4Char">
    <w:name w:val="Heading 4 Char"/>
    <w:link w:val="Heading4"/>
    <w:rsid w:val="00D8515F"/>
    <w:rPr>
      <w:sz w:val="24"/>
      <w:u w:val="single"/>
    </w:rPr>
  </w:style>
  <w:style w:type="character" w:customStyle="1" w:styleId="FooterChar">
    <w:name w:val="Footer Char"/>
    <w:link w:val="Footer"/>
    <w:uiPriority w:val="99"/>
    <w:rsid w:val="00C82A8F"/>
  </w:style>
  <w:style w:type="paragraph" w:styleId="ListParagraph">
    <w:name w:val="List Paragraph"/>
    <w:basedOn w:val="Normal"/>
    <w:uiPriority w:val="34"/>
    <w:qFormat/>
    <w:rsid w:val="00E65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15362">
      <w:bodyDiv w:val="1"/>
      <w:marLeft w:val="0"/>
      <w:marRight w:val="0"/>
      <w:marTop w:val="0"/>
      <w:marBottom w:val="0"/>
      <w:divBdr>
        <w:top w:val="none" w:sz="0" w:space="0" w:color="auto"/>
        <w:left w:val="none" w:sz="0" w:space="0" w:color="auto"/>
        <w:bottom w:val="none" w:sz="0" w:space="0" w:color="auto"/>
        <w:right w:val="none" w:sz="0" w:space="0" w:color="auto"/>
      </w:divBdr>
    </w:div>
    <w:div w:id="1136071429">
      <w:bodyDiv w:val="1"/>
      <w:marLeft w:val="0"/>
      <w:marRight w:val="0"/>
      <w:marTop w:val="0"/>
      <w:marBottom w:val="0"/>
      <w:divBdr>
        <w:top w:val="none" w:sz="0" w:space="0" w:color="auto"/>
        <w:left w:val="none" w:sz="0" w:space="0" w:color="auto"/>
        <w:bottom w:val="none" w:sz="0" w:space="0" w:color="auto"/>
        <w:right w:val="none" w:sz="0" w:space="0" w:color="auto"/>
      </w:divBdr>
    </w:div>
    <w:div w:id="11765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File%20Library/Communities/Committees/Standing%20Committees/Environmental%20Health%20Committee%20(EHC)/EHC-Emerging-Issue---Electronic-Nicotine-Delivery-Systems--ENDS--in-Indoor-Environments.pdf" TargetMode="External"/><Relationship Id="rId13" Type="http://schemas.openxmlformats.org/officeDocument/2006/relationships/hyperlink" Target="https://www.ashrae.org/File%20Library/Communities/Committees/Standing%20Committees/Environmental%20Health%20Committee%20(EHC)/Biological-Agents-in-Context-of-Globalisation-and-Pandemic-Influenza-and-Airborne-Transmission.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rae.org/File%20Library/Communities/Committees/Standing%20Committees/Environmental%20Health%20Committee%20(EHC)/EHC_Emerging_Issue-OzoneandIndoorAirChemistry.pdf" TargetMode="External"/><Relationship Id="rId17" Type="http://schemas.openxmlformats.org/officeDocument/2006/relationships/hyperlink" Target="mailto:shammerling@ashrae.org" TargetMode="External"/><Relationship Id="rId2" Type="http://schemas.openxmlformats.org/officeDocument/2006/relationships/numbering" Target="numbering.xml"/><Relationship Id="rId16" Type="http://schemas.openxmlformats.org/officeDocument/2006/relationships/hyperlink" Target="http://mailcenter.comcast.net/wmc/v/wm/45AD326700022DC60000650C22007358349D0A029C9C0A05D202019D?cmd=ComposeTo&amp;adr=heburroughs%40mindspring%2Ecom&amp;sid=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rae.org/File%20Library/Communities/Committees/Standing%20Committees/Environmental%20Health%20Committee%20(EHC)/Nano-Environmental-Health-and-Safety--nanoEHS-.pdf" TargetMode="External"/><Relationship Id="rId5" Type="http://schemas.openxmlformats.org/officeDocument/2006/relationships/webSettings" Target="webSettings.xml"/><Relationship Id="rId15" Type="http://schemas.openxmlformats.org/officeDocument/2006/relationships/hyperlink" Target="https://www.ashrae.org/File%20Library/Communities/Committees/Standing%20Committees/Environmental%20Health%20Committee%20(EHC)/Vector-Borne-Disease-Climate-Change-and-the-Challenges-to-ASHRAE.pdf" TargetMode="External"/><Relationship Id="rId10" Type="http://schemas.openxmlformats.org/officeDocument/2006/relationships/hyperlink" Target="https://www.ashrae.org/File%20Library/Communities/Committees/Standing%20Committees/Environmental%20Health%20Committee%20(EHC)/EIB-Indoor-passive-panel-technologies-for-air-cleaning-in-building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hrae.org/File%20Library/Communities/Committees/Standing%20Committees/Environmental%20Health%20Committee%20(EHC)/Potential-Microbial-Contaminants-in-Biowall-Water-and-Soil-Systems.pdf" TargetMode="External"/><Relationship Id="rId14" Type="http://schemas.openxmlformats.org/officeDocument/2006/relationships/hyperlink" Target="https://www.ashrae.org/File%20Library/Communities/Committees/Standing%20Committees/Environmental%20Health%20Committee%20(EHC)/Ventilation-Humidity-Control-and-Health-Eff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E46E-43BA-4EBD-A121-BB9BE7D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3403</Words>
  <Characters>21535</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AAMERICAN SOCIETY OF</vt:lpstr>
    </vt:vector>
  </TitlesOfParts>
  <Company>ASHRAE</Company>
  <LinksUpToDate>false</LinksUpToDate>
  <CharactersWithSpaces>24889</CharactersWithSpaces>
  <SharedDoc>false</SharedDoc>
  <HLinks>
    <vt:vector size="12" baseType="variant">
      <vt:variant>
        <vt:i4>5570659</vt:i4>
      </vt:variant>
      <vt:variant>
        <vt:i4>3</vt:i4>
      </vt:variant>
      <vt:variant>
        <vt:i4>0</vt:i4>
      </vt:variant>
      <vt:variant>
        <vt:i4>5</vt:i4>
      </vt:variant>
      <vt:variant>
        <vt:lpwstr>mailto:shammerling@ashrae.org</vt:lpwstr>
      </vt:variant>
      <vt:variant>
        <vt:lpwstr/>
      </vt:variant>
      <vt:variant>
        <vt:i4>8061052</vt:i4>
      </vt:variant>
      <vt:variant>
        <vt:i4>0</vt:i4>
      </vt:variant>
      <vt:variant>
        <vt:i4>0</vt:i4>
      </vt:variant>
      <vt:variant>
        <vt:i4>5</vt:i4>
      </vt:variant>
      <vt:variant>
        <vt:lpwstr>http://mailcenter.comcast.net/wmc/v/wm/45AD326700022DC60000650C22007358349D0A029C9C0A05D202019D?cmd=ComposeTo&amp;adr=heburroughs%40mindspring%2Ecom&amp;sid=c0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AAMERICAN SOCIETY OF</dc:title>
  <dc:subject/>
  <dc:creator>ASHRAE</dc:creator>
  <cp:keywords/>
  <cp:lastModifiedBy>Steve Hammerling</cp:lastModifiedBy>
  <cp:revision>2</cp:revision>
  <cp:lastPrinted>2005-10-25T15:12:00Z</cp:lastPrinted>
  <dcterms:created xsi:type="dcterms:W3CDTF">2024-07-23T15:32:00Z</dcterms:created>
  <dcterms:modified xsi:type="dcterms:W3CDTF">2024-07-23T15:32:00Z</dcterms:modified>
</cp:coreProperties>
</file>